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3E" w:rsidRDefault="0076273E" w:rsidP="0066513A">
      <w:pPr>
        <w:rPr>
          <w:rFonts w:ascii="FranklinGothicMedium" w:hAnsi="FranklinGothicMedium" w:cs="FranklinGothicMedium"/>
          <w:b/>
          <w:color w:val="FFFFFF"/>
          <w:sz w:val="23"/>
          <w:szCs w:val="23"/>
          <w:lang w:eastAsia="es-AR"/>
        </w:rPr>
      </w:pPr>
      <w:r w:rsidRPr="0076273E">
        <w:rPr>
          <w:rFonts w:ascii="FranklinGothicMedium" w:hAnsi="FranklinGothicMedium" w:cs="FranklinGothicMedium"/>
          <w:b/>
          <w:color w:val="FFFFFF"/>
          <w:sz w:val="23"/>
          <w:szCs w:val="23"/>
          <w:highlight w:val="black"/>
          <w:lang w:eastAsia="es-AR"/>
        </w:rPr>
        <w:t>DESCRIPCION DEL PRODUCTO</w:t>
      </w:r>
      <w:r>
        <w:rPr>
          <w:rFonts w:ascii="FranklinGothicMedium" w:hAnsi="FranklinGothicMedium" w:cs="FranklinGothicMedium"/>
          <w:b/>
          <w:color w:val="FFFFFF"/>
          <w:sz w:val="23"/>
          <w:szCs w:val="23"/>
          <w:lang w:eastAsia="es-AR"/>
        </w:rPr>
        <w:t xml:space="preserve"> </w:t>
      </w:r>
    </w:p>
    <w:p w:rsidR="00725A19" w:rsidRPr="00725A19" w:rsidRDefault="00F57AC0" w:rsidP="0066513A">
      <w:pP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Sistema </w:t>
      </w:r>
      <w:proofErr w:type="spellStart"/>
      <w:r>
        <w:rPr>
          <w:rFonts w:ascii="FranklinGothicMedium" w:hAnsi="FranklinGothicMedium" w:cs="FranklinGothicMedium"/>
          <w:b/>
          <w:sz w:val="23"/>
          <w:szCs w:val="23"/>
          <w:lang w:eastAsia="es-AR"/>
        </w:rPr>
        <w:t>bicomponente</w:t>
      </w:r>
      <w:proofErr w:type="spellEnd"/>
      <w:r>
        <w:rPr>
          <w:rFonts w:ascii="FranklinGothicMedium" w:hAnsi="FranklinGothicMedium" w:cs="FranklinGothicMedium"/>
          <w:b/>
          <w:sz w:val="23"/>
          <w:szCs w:val="23"/>
          <w:lang w:eastAsia="es-AR"/>
        </w:rPr>
        <w:t xml:space="preserve"> diseñado para la producción de espumas de poliur</w:t>
      </w:r>
      <w:r w:rsidR="00F96EE3">
        <w:rPr>
          <w:rFonts w:ascii="FranklinGothicMedium" w:hAnsi="FranklinGothicMedium" w:cs="FranklinGothicMedium"/>
          <w:b/>
          <w:sz w:val="23"/>
          <w:szCs w:val="23"/>
          <w:lang w:eastAsia="es-AR"/>
        </w:rPr>
        <w:t>etano</w:t>
      </w:r>
      <w:r w:rsidR="008F5AFA">
        <w:rPr>
          <w:rFonts w:ascii="FranklinGothicMedium" w:hAnsi="FranklinGothicMedium" w:cs="FranklinGothicMedium"/>
          <w:b/>
          <w:sz w:val="23"/>
          <w:szCs w:val="23"/>
          <w:lang w:eastAsia="es-AR"/>
        </w:rPr>
        <w:t xml:space="preserve"> 100% amigable</w:t>
      </w:r>
      <w:r w:rsidR="00382E31">
        <w:rPr>
          <w:rFonts w:ascii="FranklinGothicMedium" w:hAnsi="FranklinGothicMedium" w:cs="FranklinGothicMedium"/>
          <w:b/>
          <w:sz w:val="23"/>
          <w:szCs w:val="23"/>
          <w:lang w:eastAsia="es-AR"/>
        </w:rPr>
        <w:t>s</w:t>
      </w:r>
      <w:r w:rsidR="008F5AFA">
        <w:rPr>
          <w:rFonts w:ascii="FranklinGothicMedium" w:hAnsi="FranklinGothicMedium" w:cs="FranklinGothicMedium"/>
          <w:b/>
          <w:sz w:val="23"/>
          <w:szCs w:val="23"/>
          <w:lang w:eastAsia="es-AR"/>
        </w:rPr>
        <w:t xml:space="preserve"> con el medio a</w:t>
      </w:r>
      <w:r w:rsidR="00382E31">
        <w:rPr>
          <w:rFonts w:ascii="FranklinGothicMedium" w:hAnsi="FranklinGothicMedium" w:cs="FranklinGothicMedium"/>
          <w:b/>
          <w:sz w:val="23"/>
          <w:szCs w:val="23"/>
          <w:lang w:eastAsia="es-AR"/>
        </w:rPr>
        <w:t>mbiente.</w:t>
      </w:r>
      <w:bookmarkStart w:id="0" w:name="_GoBack"/>
      <w:bookmarkEnd w:id="0"/>
    </w:p>
    <w:p w:rsidR="0076273E" w:rsidRDefault="0076273E"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r w:rsidRPr="0076273E">
        <w:rPr>
          <w:rFonts w:ascii="FranklinGothicMedium" w:hAnsi="FranklinGothicMedium" w:cs="FranklinGothicMedium"/>
          <w:b/>
          <w:color w:val="FFFFFF"/>
          <w:sz w:val="23"/>
          <w:szCs w:val="23"/>
          <w:highlight w:val="black"/>
          <w:lang w:eastAsia="es-AR"/>
        </w:rPr>
        <w:t>PRESENTACIONES</w:t>
      </w:r>
    </w:p>
    <w:p w:rsidR="0076273E" w:rsidRDefault="0076273E"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91"/>
      </w:tblGrid>
      <w:tr w:rsidR="0016701F" w:rsidRPr="00677492" w:rsidTr="00F96EE3">
        <w:trPr>
          <w:trHeight w:val="418"/>
        </w:trPr>
        <w:tc>
          <w:tcPr>
            <w:tcW w:w="2518" w:type="dxa"/>
            <w:shd w:val="clear" w:color="auto" w:fill="auto"/>
          </w:tcPr>
          <w:p w:rsidR="0016701F" w:rsidRPr="00677492" w:rsidRDefault="0016701F"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Componente A</w:t>
            </w:r>
            <w:r w:rsidR="00F96EE3">
              <w:rPr>
                <w:rFonts w:ascii="FranklinGothicMedium" w:hAnsi="FranklinGothicMedium" w:cs="FranklinGothicMedium"/>
                <w:b/>
                <w:sz w:val="23"/>
                <w:szCs w:val="23"/>
                <w:lang w:eastAsia="es-AR"/>
              </w:rPr>
              <w:t xml:space="preserve"> (</w:t>
            </w:r>
            <w:proofErr w:type="spellStart"/>
            <w:r w:rsidR="00F96EE3">
              <w:rPr>
                <w:rFonts w:ascii="FranklinGothicMedium" w:hAnsi="FranklinGothicMedium" w:cs="FranklinGothicMedium"/>
                <w:b/>
                <w:sz w:val="23"/>
                <w:szCs w:val="23"/>
                <w:lang w:eastAsia="es-AR"/>
              </w:rPr>
              <w:t>isocianato</w:t>
            </w:r>
            <w:proofErr w:type="spellEnd"/>
            <w:r w:rsidR="00F96EE3">
              <w:rPr>
                <w:rFonts w:ascii="FranklinGothicMedium" w:hAnsi="FranklinGothicMedium" w:cs="FranklinGothicMedium"/>
                <w:b/>
                <w:sz w:val="23"/>
                <w:szCs w:val="23"/>
                <w:lang w:eastAsia="es-AR"/>
              </w:rPr>
              <w:t>)</w:t>
            </w:r>
          </w:p>
        </w:tc>
        <w:tc>
          <w:tcPr>
            <w:tcW w:w="1991" w:type="dxa"/>
          </w:tcPr>
          <w:p w:rsidR="0016701F" w:rsidRPr="00725A19" w:rsidRDefault="00F96EE3" w:rsidP="00F96EE3">
            <w:pPr>
              <w:autoSpaceDE w:val="0"/>
              <w:autoSpaceDN w:val="0"/>
              <w:adjustRightInd w:val="0"/>
              <w:spacing w:before="240"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25</w:t>
            </w:r>
            <w:r w:rsidR="0016701F">
              <w:rPr>
                <w:rFonts w:ascii="FranklinGothicMedium" w:hAnsi="FranklinGothicMedium" w:cs="FranklinGothicMedium"/>
                <w:b/>
                <w:sz w:val="23"/>
                <w:szCs w:val="23"/>
                <w:lang w:eastAsia="es-AR"/>
              </w:rPr>
              <w:t>0 Kg</w:t>
            </w:r>
          </w:p>
        </w:tc>
      </w:tr>
      <w:tr w:rsidR="0016701F" w:rsidRPr="00677492" w:rsidTr="00F96EE3">
        <w:trPr>
          <w:trHeight w:val="418"/>
        </w:trPr>
        <w:tc>
          <w:tcPr>
            <w:tcW w:w="2518" w:type="dxa"/>
            <w:shd w:val="clear" w:color="auto" w:fill="auto"/>
          </w:tcPr>
          <w:p w:rsidR="0016701F" w:rsidRDefault="0016701F"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Componente B</w:t>
            </w:r>
            <w:r w:rsidR="00F96EE3">
              <w:rPr>
                <w:rFonts w:ascii="FranklinGothicMedium" w:hAnsi="FranklinGothicMedium" w:cs="FranklinGothicMedium"/>
                <w:b/>
                <w:sz w:val="23"/>
                <w:szCs w:val="23"/>
                <w:lang w:eastAsia="es-AR"/>
              </w:rPr>
              <w:t xml:space="preserve"> (</w:t>
            </w:r>
            <w:proofErr w:type="spellStart"/>
            <w:r w:rsidR="00F96EE3">
              <w:rPr>
                <w:rFonts w:ascii="FranklinGothicMedium" w:hAnsi="FranklinGothicMedium" w:cs="FranklinGothicMedium"/>
                <w:b/>
                <w:sz w:val="23"/>
                <w:szCs w:val="23"/>
                <w:lang w:eastAsia="es-AR"/>
              </w:rPr>
              <w:t>poliol</w:t>
            </w:r>
            <w:proofErr w:type="spellEnd"/>
            <w:r w:rsidR="00F96EE3">
              <w:rPr>
                <w:rFonts w:ascii="FranklinGothicMedium" w:hAnsi="FranklinGothicMedium" w:cs="FranklinGothicMedium"/>
                <w:b/>
                <w:sz w:val="23"/>
                <w:szCs w:val="23"/>
                <w:lang w:eastAsia="es-AR"/>
              </w:rPr>
              <w:t>)</w:t>
            </w:r>
          </w:p>
        </w:tc>
        <w:tc>
          <w:tcPr>
            <w:tcW w:w="1991" w:type="dxa"/>
          </w:tcPr>
          <w:p w:rsidR="0016701F" w:rsidRDefault="00A4477A" w:rsidP="00F96EE3">
            <w:pPr>
              <w:autoSpaceDE w:val="0"/>
              <w:autoSpaceDN w:val="0"/>
              <w:adjustRightInd w:val="0"/>
              <w:spacing w:before="240"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22</w:t>
            </w:r>
            <w:r w:rsidR="0016701F">
              <w:rPr>
                <w:rFonts w:ascii="FranklinGothicMedium" w:hAnsi="FranklinGothicMedium" w:cs="FranklinGothicMedium"/>
                <w:b/>
                <w:sz w:val="23"/>
                <w:szCs w:val="23"/>
                <w:lang w:eastAsia="es-AR"/>
              </w:rPr>
              <w:t>0 Kg</w:t>
            </w:r>
          </w:p>
        </w:tc>
      </w:tr>
    </w:tbl>
    <w:p w:rsidR="0076273E" w:rsidRDefault="0076273E"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p>
    <w:p w:rsidR="0076273E" w:rsidRDefault="0076273E"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r w:rsidRPr="0076273E">
        <w:rPr>
          <w:rFonts w:ascii="FranklinGothicMedium" w:hAnsi="FranklinGothicMedium" w:cs="FranklinGothicMedium"/>
          <w:b/>
          <w:color w:val="FFFFFF"/>
          <w:sz w:val="23"/>
          <w:szCs w:val="23"/>
          <w:highlight w:val="black"/>
          <w:lang w:eastAsia="es-AR"/>
        </w:rPr>
        <w:t>APLICACIONES TIPICAS</w:t>
      </w:r>
    </w:p>
    <w:p w:rsidR="0076273E" w:rsidRDefault="0076273E"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p>
    <w:p w:rsidR="006E0976" w:rsidRDefault="00725A19" w:rsidP="0076273E">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Especialmente diseñado </w:t>
      </w:r>
      <w:r w:rsidR="00F96EE3">
        <w:rPr>
          <w:rFonts w:ascii="FranklinGothicMedium" w:hAnsi="FranklinGothicMedium" w:cs="FranklinGothicMedium"/>
          <w:b/>
          <w:sz w:val="23"/>
          <w:szCs w:val="23"/>
          <w:lang w:eastAsia="es-AR"/>
        </w:rPr>
        <w:t xml:space="preserve">para la producción de espumas rígidas de poliuretano in situ mediante la </w:t>
      </w:r>
      <w:r w:rsidR="00382E31">
        <w:rPr>
          <w:rFonts w:ascii="FranklinGothicMedium" w:hAnsi="FranklinGothicMedium" w:cs="FranklinGothicMedium"/>
          <w:b/>
          <w:sz w:val="23"/>
          <w:szCs w:val="23"/>
          <w:lang w:eastAsia="es-AR"/>
        </w:rPr>
        <w:t xml:space="preserve">técnica de </w:t>
      </w:r>
      <w:proofErr w:type="spellStart"/>
      <w:r w:rsidR="00382E31">
        <w:rPr>
          <w:rFonts w:ascii="FranklinGothicMedium" w:hAnsi="FranklinGothicMedium" w:cs="FranklinGothicMedium"/>
          <w:b/>
          <w:sz w:val="23"/>
          <w:szCs w:val="23"/>
          <w:lang w:eastAsia="es-AR"/>
        </w:rPr>
        <w:t>sopleteo</w:t>
      </w:r>
      <w:proofErr w:type="spellEnd"/>
      <w:r w:rsidR="00F96EE3">
        <w:rPr>
          <w:rFonts w:ascii="FranklinGothicMedium" w:hAnsi="FranklinGothicMedium" w:cs="FranklinGothicMedium"/>
          <w:b/>
          <w:sz w:val="23"/>
          <w:szCs w:val="23"/>
          <w:lang w:eastAsia="es-AR"/>
        </w:rPr>
        <w:t xml:space="preserve"> (spray). Tiene como característica principal su velocidad de reacción</w:t>
      </w:r>
      <w:r w:rsidR="00382E31">
        <w:rPr>
          <w:rFonts w:ascii="FranklinGothicMedium" w:hAnsi="FranklinGothicMedium" w:cs="FranklinGothicMedium"/>
          <w:b/>
          <w:sz w:val="23"/>
          <w:szCs w:val="23"/>
          <w:lang w:eastAsia="es-AR"/>
        </w:rPr>
        <w:t xml:space="preserve">, </w:t>
      </w:r>
      <w:r w:rsidR="00F96EE3">
        <w:rPr>
          <w:rFonts w:ascii="FranklinGothicMedium" w:hAnsi="FranklinGothicMedium" w:cs="FranklinGothicMedium"/>
          <w:b/>
          <w:sz w:val="23"/>
          <w:szCs w:val="23"/>
          <w:lang w:eastAsia="es-AR"/>
        </w:rPr>
        <w:t>que</w:t>
      </w:r>
      <w:r w:rsidR="00382E31">
        <w:rPr>
          <w:rFonts w:ascii="FranklinGothicMedium" w:hAnsi="FranklinGothicMedium" w:cs="FranklinGothicMedium"/>
          <w:b/>
          <w:sz w:val="23"/>
          <w:szCs w:val="23"/>
          <w:lang w:eastAsia="es-AR"/>
        </w:rPr>
        <w:t xml:space="preserve"> le</w:t>
      </w:r>
      <w:r w:rsidR="00F96EE3">
        <w:rPr>
          <w:rFonts w:ascii="FranklinGothicMedium" w:hAnsi="FranklinGothicMedium" w:cs="FranklinGothicMedium"/>
          <w:b/>
          <w:sz w:val="23"/>
          <w:szCs w:val="23"/>
          <w:lang w:eastAsia="es-AR"/>
        </w:rPr>
        <w:t xml:space="preserve"> permite ser utilizado tanto en paredes como en techos</w:t>
      </w:r>
      <w:r w:rsidR="00382E31">
        <w:rPr>
          <w:rFonts w:ascii="FranklinGothicMedium" w:hAnsi="FranklinGothicMedium" w:cs="FranklinGothicMedium"/>
          <w:b/>
          <w:sz w:val="23"/>
          <w:szCs w:val="23"/>
          <w:lang w:eastAsia="es-AR"/>
        </w:rPr>
        <w:t>, o en superficies con cualquier tipo de inclinación</w:t>
      </w:r>
      <w:r w:rsidR="00F96EE3">
        <w:rPr>
          <w:rFonts w:ascii="FranklinGothicMedium" w:hAnsi="FranklinGothicMedium" w:cs="FranklinGothicMedium"/>
          <w:b/>
          <w:sz w:val="23"/>
          <w:szCs w:val="23"/>
          <w:lang w:eastAsia="es-AR"/>
        </w:rPr>
        <w:t>. La terminación del producto una vez aplicado es muy buena y su película externa posee un excelente brillo. Po</w:t>
      </w:r>
      <w:r w:rsidR="00382E31">
        <w:rPr>
          <w:rFonts w:ascii="FranklinGothicMedium" w:hAnsi="FranklinGothicMedium" w:cs="FranklinGothicMedium"/>
          <w:b/>
          <w:sz w:val="23"/>
          <w:szCs w:val="23"/>
          <w:lang w:eastAsia="es-AR"/>
        </w:rPr>
        <w:t>see muy buena adhesión sobre la mayoría</w:t>
      </w:r>
      <w:r w:rsidR="00F96EE3">
        <w:rPr>
          <w:rFonts w:ascii="FranklinGothicMedium" w:hAnsi="FranklinGothicMedium" w:cs="FranklinGothicMedium"/>
          <w:b/>
          <w:sz w:val="23"/>
          <w:szCs w:val="23"/>
          <w:lang w:eastAsia="es-AR"/>
        </w:rPr>
        <w:t xml:space="preserve"> sustratos.</w:t>
      </w:r>
    </w:p>
    <w:p w:rsidR="0076273E" w:rsidRDefault="00382E31" w:rsidP="0076273E">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El </w:t>
      </w:r>
      <w:proofErr w:type="spellStart"/>
      <w:r>
        <w:rPr>
          <w:rFonts w:ascii="FranklinGothicMedium" w:hAnsi="FranklinGothicMedium" w:cs="FranklinGothicMedium"/>
          <w:b/>
          <w:sz w:val="23"/>
          <w:szCs w:val="23"/>
          <w:lang w:eastAsia="es-AR"/>
        </w:rPr>
        <w:t>poliol</w:t>
      </w:r>
      <w:proofErr w:type="spellEnd"/>
      <w:r>
        <w:rPr>
          <w:rFonts w:ascii="FranklinGothicMedium" w:hAnsi="FranklinGothicMedium" w:cs="FranklinGothicMedium"/>
          <w:b/>
          <w:sz w:val="23"/>
          <w:szCs w:val="23"/>
          <w:lang w:eastAsia="es-AR"/>
        </w:rPr>
        <w:t xml:space="preserve"> que comercializamos proviene de una fuente renovable</w:t>
      </w:r>
      <w:r w:rsidR="006E0976">
        <w:rPr>
          <w:rFonts w:ascii="FranklinGothicMedium" w:hAnsi="FranklinGothicMedium" w:cs="FranklinGothicMedium"/>
          <w:b/>
          <w:sz w:val="23"/>
          <w:szCs w:val="23"/>
          <w:lang w:eastAsia="es-AR"/>
        </w:rPr>
        <w:t xml:space="preserve"> y el agente de expansión utilizado es agua. Estos dos factores hacen que nuestro producto sea completamente amigable con el medio ambiente, ya que por un lado no genera emisiones de compuestos </w:t>
      </w:r>
      <w:proofErr w:type="spellStart"/>
      <w:r w:rsidR="006E0976">
        <w:rPr>
          <w:rFonts w:ascii="FranklinGothicMedium" w:hAnsi="FranklinGothicMedium" w:cs="FranklinGothicMedium"/>
          <w:b/>
          <w:sz w:val="23"/>
          <w:szCs w:val="23"/>
          <w:lang w:eastAsia="es-AR"/>
        </w:rPr>
        <w:t>hidroclorofluorocarbonados</w:t>
      </w:r>
      <w:proofErr w:type="spellEnd"/>
      <w:r w:rsidR="006E0976">
        <w:rPr>
          <w:rFonts w:ascii="FranklinGothicMedium" w:hAnsi="FranklinGothicMedium" w:cs="FranklinGothicMedium"/>
          <w:b/>
          <w:sz w:val="23"/>
          <w:szCs w:val="23"/>
          <w:lang w:eastAsia="es-AR"/>
        </w:rPr>
        <w:t xml:space="preserve"> (HCFC) que afectan la capa de ozono, y por el otro no produce un consumo de fuentes no renovables como el petróleo.</w:t>
      </w:r>
    </w:p>
    <w:p w:rsidR="00530888" w:rsidRDefault="00530888"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r>
        <w:rPr>
          <w:rFonts w:ascii="FranklinGothicMedium" w:hAnsi="FranklinGothicMedium" w:cs="FranklinGothicMedium"/>
          <w:b/>
          <w:sz w:val="23"/>
          <w:szCs w:val="23"/>
          <w:lang w:eastAsia="es-AR"/>
        </w:rPr>
        <w:t>La versión Spray-E, posee una combinación de catalizadores enfocada a que la aplicación sea mucho más amigable y segura.</w:t>
      </w:r>
    </w:p>
    <w:p w:rsidR="0076273E" w:rsidRDefault="0076273E"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p>
    <w:p w:rsidR="0076273E" w:rsidRDefault="0016701F"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r>
        <w:rPr>
          <w:rFonts w:ascii="FranklinGothicMedium" w:hAnsi="FranklinGothicMedium" w:cs="FranklinGothicMedium"/>
          <w:b/>
          <w:color w:val="FFFFFF"/>
          <w:sz w:val="23"/>
          <w:szCs w:val="23"/>
          <w:highlight w:val="black"/>
          <w:lang w:eastAsia="es-AR"/>
        </w:rPr>
        <w:t xml:space="preserve">CARACTERISTICAS DEL COPONENTE A (ISOCIANATO)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7596"/>
      </w:tblGrid>
      <w:tr w:rsidR="0076273E" w:rsidRPr="00677492" w:rsidTr="00677492">
        <w:tc>
          <w:tcPr>
            <w:tcW w:w="3227" w:type="dxa"/>
            <w:shd w:val="clear" w:color="auto" w:fill="auto"/>
          </w:tcPr>
          <w:p w:rsidR="0076273E" w:rsidRPr="00677492" w:rsidRDefault="0076273E" w:rsidP="00677492">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Base</w:t>
            </w:r>
          </w:p>
        </w:tc>
        <w:tc>
          <w:tcPr>
            <w:tcW w:w="7713" w:type="dxa"/>
            <w:shd w:val="clear" w:color="auto" w:fill="auto"/>
          </w:tcPr>
          <w:p w:rsidR="0076273E" w:rsidRPr="00725A19" w:rsidRDefault="0016701F"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MDI polimérico</w:t>
            </w:r>
          </w:p>
        </w:tc>
      </w:tr>
      <w:tr w:rsidR="0076273E" w:rsidRPr="00677492" w:rsidTr="00677492">
        <w:tc>
          <w:tcPr>
            <w:tcW w:w="3227" w:type="dxa"/>
            <w:shd w:val="clear" w:color="auto" w:fill="auto"/>
          </w:tcPr>
          <w:p w:rsidR="0076273E" w:rsidRPr="00677492" w:rsidRDefault="0076273E" w:rsidP="00677492">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Color</w:t>
            </w:r>
          </w:p>
        </w:tc>
        <w:tc>
          <w:tcPr>
            <w:tcW w:w="7713" w:type="dxa"/>
            <w:shd w:val="clear" w:color="auto" w:fill="auto"/>
          </w:tcPr>
          <w:p w:rsidR="0076273E" w:rsidRPr="00725A19" w:rsidRDefault="0016701F" w:rsidP="00677492">
            <w:pPr>
              <w:autoSpaceDE w:val="0"/>
              <w:autoSpaceDN w:val="0"/>
              <w:adjustRightInd w:val="0"/>
              <w:spacing w:after="0" w:line="240" w:lineRule="auto"/>
              <w:rPr>
                <w:rFonts w:ascii="FranklinGothicMedium" w:hAnsi="FranklinGothicMedium" w:cs="FranklinGothicMedium"/>
                <w:b/>
                <w:sz w:val="23"/>
                <w:szCs w:val="23"/>
                <w:lang w:eastAsia="es-AR"/>
              </w:rPr>
            </w:pPr>
            <w:proofErr w:type="spellStart"/>
            <w:r>
              <w:rPr>
                <w:rFonts w:ascii="FranklinGothicMedium" w:hAnsi="FranklinGothicMedium" w:cs="FranklinGothicMedium"/>
                <w:b/>
                <w:sz w:val="23"/>
                <w:szCs w:val="23"/>
                <w:lang w:eastAsia="es-AR"/>
              </w:rPr>
              <w:t>Marrrón</w:t>
            </w:r>
            <w:proofErr w:type="spellEnd"/>
          </w:p>
        </w:tc>
      </w:tr>
      <w:tr w:rsidR="0076273E" w:rsidRPr="00677492" w:rsidTr="00677492">
        <w:tc>
          <w:tcPr>
            <w:tcW w:w="3227" w:type="dxa"/>
            <w:shd w:val="clear" w:color="auto" w:fill="auto"/>
          </w:tcPr>
          <w:p w:rsidR="0076273E" w:rsidRPr="00677492" w:rsidRDefault="0076273E" w:rsidP="00677492">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Peso Específico</w:t>
            </w:r>
            <w:r w:rsidR="00725A19">
              <w:rPr>
                <w:rFonts w:ascii="FranklinGothicMedium" w:hAnsi="FranklinGothicMedium" w:cs="FranklinGothicMedium"/>
                <w:b/>
                <w:sz w:val="23"/>
                <w:szCs w:val="23"/>
                <w:lang w:eastAsia="es-AR"/>
              </w:rPr>
              <w:t xml:space="preserve"> (25°C)</w:t>
            </w:r>
          </w:p>
        </w:tc>
        <w:tc>
          <w:tcPr>
            <w:tcW w:w="7713" w:type="dxa"/>
            <w:shd w:val="clear" w:color="auto" w:fill="auto"/>
          </w:tcPr>
          <w:p w:rsidR="0076273E" w:rsidRPr="00725A19" w:rsidRDefault="0016701F"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1.2</w:t>
            </w:r>
            <w:r w:rsidR="00725A19">
              <w:rPr>
                <w:rFonts w:ascii="FranklinGothicMedium" w:hAnsi="FranklinGothicMedium" w:cs="FranklinGothicMedium"/>
                <w:b/>
                <w:sz w:val="23"/>
                <w:szCs w:val="23"/>
                <w:lang w:eastAsia="es-AR"/>
              </w:rPr>
              <w:t>3 gr/cc</w:t>
            </w:r>
          </w:p>
        </w:tc>
      </w:tr>
      <w:tr w:rsidR="0076273E" w:rsidRPr="00677492" w:rsidTr="00677492">
        <w:tc>
          <w:tcPr>
            <w:tcW w:w="3227" w:type="dxa"/>
            <w:shd w:val="clear" w:color="auto" w:fill="auto"/>
          </w:tcPr>
          <w:p w:rsidR="0076273E" w:rsidRPr="00677492" w:rsidRDefault="0076273E" w:rsidP="00677492">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Viscosidad</w:t>
            </w:r>
            <w:r w:rsidR="00725A19">
              <w:rPr>
                <w:rFonts w:ascii="FranklinGothicMedium" w:hAnsi="FranklinGothicMedium" w:cs="FranklinGothicMedium"/>
                <w:b/>
                <w:sz w:val="23"/>
                <w:szCs w:val="23"/>
                <w:lang w:eastAsia="es-AR"/>
              </w:rPr>
              <w:t xml:space="preserve"> (25°C)</w:t>
            </w:r>
          </w:p>
        </w:tc>
        <w:tc>
          <w:tcPr>
            <w:tcW w:w="7713" w:type="dxa"/>
            <w:shd w:val="clear" w:color="auto" w:fill="auto"/>
          </w:tcPr>
          <w:p w:rsidR="0076273E" w:rsidRPr="00725A19" w:rsidRDefault="0016701F"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150-250</w:t>
            </w:r>
            <w:r w:rsidR="00725A19">
              <w:rPr>
                <w:rFonts w:ascii="FranklinGothicMedium" w:hAnsi="FranklinGothicMedium" w:cs="FranklinGothicMedium"/>
                <w:b/>
                <w:sz w:val="23"/>
                <w:szCs w:val="23"/>
                <w:lang w:eastAsia="es-AR"/>
              </w:rPr>
              <w:t xml:space="preserve"> </w:t>
            </w:r>
            <w:proofErr w:type="spellStart"/>
            <w:r w:rsidR="00725A19">
              <w:rPr>
                <w:rFonts w:ascii="FranklinGothicMedium" w:hAnsi="FranklinGothicMedium" w:cs="FranklinGothicMedium"/>
                <w:b/>
                <w:sz w:val="23"/>
                <w:szCs w:val="23"/>
                <w:lang w:eastAsia="es-AR"/>
              </w:rPr>
              <w:t>cps</w:t>
            </w:r>
            <w:proofErr w:type="spellEnd"/>
          </w:p>
        </w:tc>
      </w:tr>
    </w:tbl>
    <w:p w:rsidR="006E0976" w:rsidRDefault="006E0976"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p>
    <w:p w:rsidR="0016701F" w:rsidRDefault="0016701F" w:rsidP="0016701F">
      <w:pPr>
        <w:autoSpaceDE w:val="0"/>
        <w:autoSpaceDN w:val="0"/>
        <w:adjustRightInd w:val="0"/>
        <w:spacing w:after="0" w:line="240" w:lineRule="auto"/>
        <w:rPr>
          <w:rFonts w:ascii="FranklinGothicMedium" w:hAnsi="FranklinGothicMedium" w:cs="FranklinGothicMedium"/>
          <w:b/>
          <w:color w:val="FFFFFF"/>
          <w:sz w:val="23"/>
          <w:szCs w:val="23"/>
          <w:lang w:eastAsia="es-AR"/>
        </w:rPr>
      </w:pPr>
      <w:r w:rsidRPr="0076273E">
        <w:rPr>
          <w:rFonts w:ascii="FranklinGothicMedium" w:hAnsi="FranklinGothicMedium" w:cs="FranklinGothicMedium"/>
          <w:b/>
          <w:color w:val="FFFFFF"/>
          <w:sz w:val="23"/>
          <w:szCs w:val="23"/>
          <w:highlight w:val="black"/>
          <w:lang w:eastAsia="es-AR"/>
        </w:rPr>
        <w:t>CARACTERISTICAS</w:t>
      </w:r>
      <w:r>
        <w:rPr>
          <w:rFonts w:ascii="FranklinGothicMedium" w:hAnsi="FranklinGothicMedium" w:cs="FranklinGothicMedium"/>
          <w:b/>
          <w:color w:val="FFFFFF"/>
          <w:sz w:val="23"/>
          <w:szCs w:val="23"/>
          <w:highlight w:val="black"/>
          <w:lang w:eastAsia="es-AR"/>
        </w:rPr>
        <w:t xml:space="preserve"> DEL COMPONENTE B (POLIOL)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7594"/>
      </w:tblGrid>
      <w:tr w:rsidR="0016701F" w:rsidRPr="00677492" w:rsidTr="006A316A">
        <w:tc>
          <w:tcPr>
            <w:tcW w:w="3227" w:type="dxa"/>
            <w:shd w:val="clear" w:color="auto" w:fill="auto"/>
          </w:tcPr>
          <w:p w:rsidR="0016701F" w:rsidRPr="00677492"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Base</w:t>
            </w:r>
          </w:p>
        </w:tc>
        <w:tc>
          <w:tcPr>
            <w:tcW w:w="7713" w:type="dxa"/>
            <w:shd w:val="clear" w:color="auto" w:fill="auto"/>
          </w:tcPr>
          <w:p w:rsidR="0016701F" w:rsidRPr="00725A19"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Aceite de soja</w:t>
            </w:r>
          </w:p>
        </w:tc>
      </w:tr>
      <w:tr w:rsidR="0016701F" w:rsidRPr="00677492" w:rsidTr="006A316A">
        <w:tc>
          <w:tcPr>
            <w:tcW w:w="3227" w:type="dxa"/>
            <w:shd w:val="clear" w:color="auto" w:fill="auto"/>
          </w:tcPr>
          <w:p w:rsidR="0016701F" w:rsidRPr="00677492"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Color</w:t>
            </w:r>
          </w:p>
        </w:tc>
        <w:tc>
          <w:tcPr>
            <w:tcW w:w="7713" w:type="dxa"/>
            <w:shd w:val="clear" w:color="auto" w:fill="auto"/>
          </w:tcPr>
          <w:p w:rsidR="0016701F" w:rsidRPr="00725A19"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Ocre</w:t>
            </w:r>
          </w:p>
        </w:tc>
      </w:tr>
      <w:tr w:rsidR="0016701F" w:rsidRPr="00677492" w:rsidTr="006A316A">
        <w:tc>
          <w:tcPr>
            <w:tcW w:w="3227" w:type="dxa"/>
            <w:shd w:val="clear" w:color="auto" w:fill="auto"/>
          </w:tcPr>
          <w:p w:rsidR="0016701F" w:rsidRPr="00677492"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Peso Específico</w:t>
            </w:r>
            <w:r>
              <w:rPr>
                <w:rFonts w:ascii="FranklinGothicMedium" w:hAnsi="FranklinGothicMedium" w:cs="FranklinGothicMedium"/>
                <w:b/>
                <w:sz w:val="23"/>
                <w:szCs w:val="23"/>
                <w:lang w:eastAsia="es-AR"/>
              </w:rPr>
              <w:t xml:space="preserve"> (25°C)</w:t>
            </w:r>
          </w:p>
        </w:tc>
        <w:tc>
          <w:tcPr>
            <w:tcW w:w="7713" w:type="dxa"/>
            <w:shd w:val="clear" w:color="auto" w:fill="auto"/>
          </w:tcPr>
          <w:p w:rsidR="0016701F" w:rsidRPr="00725A19"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1.03 gr/cc</w:t>
            </w:r>
          </w:p>
        </w:tc>
      </w:tr>
      <w:tr w:rsidR="0016701F" w:rsidRPr="00677492" w:rsidTr="006A316A">
        <w:tc>
          <w:tcPr>
            <w:tcW w:w="3227" w:type="dxa"/>
            <w:shd w:val="clear" w:color="auto" w:fill="auto"/>
          </w:tcPr>
          <w:p w:rsidR="0016701F" w:rsidRPr="00677492" w:rsidRDefault="0016701F" w:rsidP="006A316A">
            <w:pPr>
              <w:autoSpaceDE w:val="0"/>
              <w:autoSpaceDN w:val="0"/>
              <w:adjustRightInd w:val="0"/>
              <w:spacing w:after="0" w:line="240" w:lineRule="auto"/>
              <w:rPr>
                <w:rFonts w:ascii="FranklinGothicMedium" w:hAnsi="FranklinGothicMedium" w:cs="FranklinGothicMedium"/>
                <w:b/>
                <w:sz w:val="23"/>
                <w:szCs w:val="23"/>
                <w:lang w:eastAsia="es-AR"/>
              </w:rPr>
            </w:pPr>
            <w:r w:rsidRPr="00677492">
              <w:rPr>
                <w:rFonts w:ascii="FranklinGothicMedium" w:hAnsi="FranklinGothicMedium" w:cs="FranklinGothicMedium"/>
                <w:b/>
                <w:sz w:val="23"/>
                <w:szCs w:val="23"/>
                <w:lang w:eastAsia="es-AR"/>
              </w:rPr>
              <w:t>Viscosidad</w:t>
            </w:r>
            <w:r>
              <w:rPr>
                <w:rFonts w:ascii="FranklinGothicMedium" w:hAnsi="FranklinGothicMedium" w:cs="FranklinGothicMedium"/>
                <w:b/>
                <w:sz w:val="23"/>
                <w:szCs w:val="23"/>
                <w:lang w:eastAsia="es-AR"/>
              </w:rPr>
              <w:t xml:space="preserve"> (25°C)</w:t>
            </w:r>
          </w:p>
        </w:tc>
        <w:tc>
          <w:tcPr>
            <w:tcW w:w="7713" w:type="dxa"/>
            <w:shd w:val="clear" w:color="auto" w:fill="auto"/>
          </w:tcPr>
          <w:p w:rsidR="0016701F" w:rsidRPr="00725A19" w:rsidRDefault="000204FD" w:rsidP="000204FD">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4</w:t>
            </w:r>
            <w:r w:rsidR="0016701F">
              <w:rPr>
                <w:rFonts w:ascii="FranklinGothicMedium" w:hAnsi="FranklinGothicMedium" w:cs="FranklinGothicMedium"/>
                <w:b/>
                <w:sz w:val="23"/>
                <w:szCs w:val="23"/>
                <w:lang w:eastAsia="es-AR"/>
              </w:rPr>
              <w:t>00</w:t>
            </w:r>
            <w:r w:rsidR="008F5AFA">
              <w:rPr>
                <w:rFonts w:ascii="FranklinGothicMedium" w:hAnsi="FranklinGothicMedium" w:cs="FranklinGothicMedium"/>
                <w:b/>
                <w:sz w:val="23"/>
                <w:szCs w:val="23"/>
                <w:lang w:eastAsia="es-AR"/>
              </w:rPr>
              <w:t>-</w:t>
            </w:r>
            <w:r>
              <w:rPr>
                <w:rFonts w:ascii="FranklinGothicMedium" w:hAnsi="FranklinGothicMedium" w:cs="FranklinGothicMedium"/>
                <w:b/>
                <w:sz w:val="23"/>
                <w:szCs w:val="23"/>
                <w:lang w:eastAsia="es-AR"/>
              </w:rPr>
              <w:t>6</w:t>
            </w:r>
            <w:r w:rsidR="008F5AFA">
              <w:rPr>
                <w:rFonts w:ascii="FranklinGothicMedium" w:hAnsi="FranklinGothicMedium" w:cs="FranklinGothicMedium"/>
                <w:b/>
                <w:sz w:val="23"/>
                <w:szCs w:val="23"/>
                <w:lang w:eastAsia="es-AR"/>
              </w:rPr>
              <w:t>00</w:t>
            </w:r>
            <w:r w:rsidR="0016701F">
              <w:rPr>
                <w:rFonts w:ascii="FranklinGothicMedium" w:hAnsi="FranklinGothicMedium" w:cs="FranklinGothicMedium"/>
                <w:b/>
                <w:sz w:val="23"/>
                <w:szCs w:val="23"/>
                <w:lang w:eastAsia="es-AR"/>
              </w:rPr>
              <w:t xml:space="preserve"> </w:t>
            </w:r>
            <w:proofErr w:type="spellStart"/>
            <w:r w:rsidR="0016701F">
              <w:rPr>
                <w:rFonts w:ascii="FranklinGothicMedium" w:hAnsi="FranklinGothicMedium" w:cs="FranklinGothicMedium"/>
                <w:b/>
                <w:sz w:val="23"/>
                <w:szCs w:val="23"/>
                <w:lang w:eastAsia="es-AR"/>
              </w:rPr>
              <w:t>cps</w:t>
            </w:r>
            <w:proofErr w:type="spellEnd"/>
          </w:p>
        </w:tc>
      </w:tr>
    </w:tbl>
    <w:p w:rsidR="00530888" w:rsidRDefault="00530888" w:rsidP="0016701F">
      <w:pPr>
        <w:autoSpaceDE w:val="0"/>
        <w:autoSpaceDN w:val="0"/>
        <w:adjustRightInd w:val="0"/>
        <w:spacing w:after="0" w:line="240" w:lineRule="auto"/>
        <w:rPr>
          <w:rFonts w:ascii="FranklinGothicMedium" w:hAnsi="FranklinGothicMedium" w:cs="FranklinGothicMedium"/>
          <w:b/>
          <w:color w:val="FFFFFF"/>
          <w:sz w:val="23"/>
          <w:szCs w:val="23"/>
          <w:highlight w:val="black"/>
          <w:lang w:eastAsia="es-AR"/>
        </w:rPr>
      </w:pPr>
    </w:p>
    <w:p w:rsidR="0016701F" w:rsidRDefault="0016701F" w:rsidP="0016701F">
      <w:pPr>
        <w:autoSpaceDE w:val="0"/>
        <w:autoSpaceDN w:val="0"/>
        <w:adjustRightInd w:val="0"/>
        <w:spacing w:after="0" w:line="240" w:lineRule="auto"/>
        <w:rPr>
          <w:rFonts w:ascii="FranklinGothicMedium" w:hAnsi="FranklinGothicMedium" w:cs="FranklinGothicMedium"/>
          <w:b/>
          <w:color w:val="FFFFFF"/>
          <w:sz w:val="23"/>
          <w:szCs w:val="23"/>
          <w:lang w:eastAsia="es-AR"/>
        </w:rPr>
      </w:pPr>
      <w:r>
        <w:rPr>
          <w:rFonts w:ascii="FranklinGothicMedium" w:hAnsi="FranklinGothicMedium" w:cs="FranklinGothicMedium"/>
          <w:b/>
          <w:color w:val="FFFFFF"/>
          <w:sz w:val="23"/>
          <w:szCs w:val="23"/>
          <w:highlight w:val="black"/>
          <w:lang w:eastAsia="es-AR"/>
        </w:rPr>
        <w:lastRenderedPageBreak/>
        <w:t xml:space="preserve">RELACIÓN DE USO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430"/>
      </w:tblGrid>
      <w:tr w:rsidR="002F4C9E" w:rsidRPr="00677492" w:rsidTr="00F96EE3">
        <w:trPr>
          <w:trHeight w:val="262"/>
        </w:trPr>
        <w:tc>
          <w:tcPr>
            <w:tcW w:w="1911" w:type="dxa"/>
            <w:shd w:val="clear" w:color="auto" w:fill="auto"/>
          </w:tcPr>
          <w:p w:rsidR="002F4C9E" w:rsidRPr="00677492" w:rsidRDefault="002F4C9E"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p>
        </w:tc>
        <w:tc>
          <w:tcPr>
            <w:tcW w:w="3430" w:type="dxa"/>
          </w:tcPr>
          <w:p w:rsidR="002F4C9E" w:rsidRDefault="002F4C9E"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Peso</w:t>
            </w:r>
          </w:p>
        </w:tc>
      </w:tr>
      <w:tr w:rsidR="002F4C9E" w:rsidRPr="00677492" w:rsidTr="00F96EE3">
        <w:trPr>
          <w:trHeight w:val="277"/>
        </w:trPr>
        <w:tc>
          <w:tcPr>
            <w:tcW w:w="1911" w:type="dxa"/>
            <w:shd w:val="clear" w:color="auto" w:fill="auto"/>
          </w:tcPr>
          <w:p w:rsidR="002F4C9E" w:rsidRPr="00677492" w:rsidRDefault="002F4C9E"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proofErr w:type="spellStart"/>
            <w:r>
              <w:rPr>
                <w:rFonts w:ascii="FranklinGothicMedium" w:hAnsi="FranklinGothicMedium" w:cs="FranklinGothicMedium"/>
                <w:b/>
                <w:sz w:val="23"/>
                <w:szCs w:val="23"/>
                <w:lang w:eastAsia="es-AR"/>
              </w:rPr>
              <w:t>Poliol</w:t>
            </w:r>
            <w:proofErr w:type="spellEnd"/>
          </w:p>
        </w:tc>
        <w:tc>
          <w:tcPr>
            <w:tcW w:w="3430" w:type="dxa"/>
          </w:tcPr>
          <w:p w:rsidR="002F4C9E" w:rsidRDefault="002F4C9E"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100</w:t>
            </w:r>
          </w:p>
        </w:tc>
      </w:tr>
      <w:tr w:rsidR="002F4C9E" w:rsidRPr="00677492" w:rsidTr="00F96EE3">
        <w:trPr>
          <w:trHeight w:val="277"/>
        </w:trPr>
        <w:tc>
          <w:tcPr>
            <w:tcW w:w="1911" w:type="dxa"/>
            <w:shd w:val="clear" w:color="auto" w:fill="auto"/>
          </w:tcPr>
          <w:p w:rsidR="002F4C9E" w:rsidRDefault="002F4C9E"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proofErr w:type="spellStart"/>
            <w:r>
              <w:rPr>
                <w:rFonts w:ascii="FranklinGothicMedium" w:hAnsi="FranklinGothicMedium" w:cs="FranklinGothicMedium"/>
                <w:b/>
                <w:sz w:val="23"/>
                <w:szCs w:val="23"/>
                <w:lang w:eastAsia="es-AR"/>
              </w:rPr>
              <w:t>Isocianato</w:t>
            </w:r>
            <w:proofErr w:type="spellEnd"/>
          </w:p>
        </w:tc>
        <w:tc>
          <w:tcPr>
            <w:tcW w:w="3430" w:type="dxa"/>
          </w:tcPr>
          <w:p w:rsidR="002F4C9E" w:rsidRDefault="002F4C9E" w:rsidP="00F96EE3">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100</w:t>
            </w:r>
          </w:p>
        </w:tc>
      </w:tr>
    </w:tbl>
    <w:p w:rsidR="0016701F" w:rsidRDefault="00415954" w:rsidP="0076273E">
      <w:pPr>
        <w:autoSpaceDE w:val="0"/>
        <w:autoSpaceDN w:val="0"/>
        <w:adjustRightInd w:val="0"/>
        <w:spacing w:after="0" w:line="240" w:lineRule="auto"/>
        <w:rPr>
          <w:rFonts w:ascii="FranklinGothicMedium" w:hAnsi="FranklinGothicMedium" w:cs="FranklinGothicMedium"/>
          <w:b/>
          <w:color w:val="FFFFFF"/>
          <w:sz w:val="23"/>
          <w:szCs w:val="23"/>
          <w:highlight w:val="black"/>
          <w:lang w:eastAsia="es-AR"/>
        </w:rPr>
      </w:pPr>
      <w:r>
        <w:rPr>
          <w:rFonts w:ascii="FranklinGothicMedium" w:hAnsi="FranklinGothicMedium" w:cs="FranklinGothicMedium"/>
          <w:b/>
          <w:sz w:val="23"/>
          <w:szCs w:val="23"/>
          <w:lang w:eastAsia="es-AR"/>
        </w:rPr>
        <w:t>La relación de uso en volumen se mantiene constante, pero debido a que las densidades varían con la temperatura, puede haber una variación intencional o casual de la relación en peso de ambos componentes</w:t>
      </w:r>
      <w:r w:rsidR="006E0976">
        <w:rPr>
          <w:rFonts w:ascii="FranklinGothicMedium" w:hAnsi="FranklinGothicMedium" w:cs="FranklinGothicMedium"/>
          <w:b/>
          <w:sz w:val="23"/>
          <w:szCs w:val="23"/>
          <w:lang w:eastAsia="es-AR"/>
        </w:rPr>
        <w:t>. Es</w:t>
      </w:r>
      <w:r>
        <w:rPr>
          <w:rFonts w:ascii="FranklinGothicMedium" w:hAnsi="FranklinGothicMedium" w:cs="FranklinGothicMedium"/>
          <w:b/>
          <w:sz w:val="23"/>
          <w:szCs w:val="23"/>
          <w:lang w:eastAsia="es-AR"/>
        </w:rPr>
        <w:t xml:space="preserve"> un aspecto que debe tenerse en cuenta al aplicar.</w:t>
      </w:r>
    </w:p>
    <w:p w:rsidR="0016701F" w:rsidRDefault="0016701F" w:rsidP="0076273E">
      <w:pPr>
        <w:autoSpaceDE w:val="0"/>
        <w:autoSpaceDN w:val="0"/>
        <w:adjustRightInd w:val="0"/>
        <w:spacing w:after="0" w:line="240" w:lineRule="auto"/>
        <w:rPr>
          <w:rFonts w:ascii="FranklinGothicMedium" w:hAnsi="FranklinGothicMedium" w:cs="FranklinGothicMedium"/>
          <w:b/>
          <w:color w:val="FFFFFF"/>
          <w:sz w:val="23"/>
          <w:szCs w:val="23"/>
          <w:highlight w:val="black"/>
          <w:lang w:eastAsia="es-AR"/>
        </w:rPr>
      </w:pPr>
    </w:p>
    <w:p w:rsidR="0076273E" w:rsidRDefault="0016701F"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r>
        <w:rPr>
          <w:rFonts w:ascii="FranklinGothicMedium" w:hAnsi="FranklinGothicMedium" w:cs="FranklinGothicMedium"/>
          <w:b/>
          <w:color w:val="FFFFFF"/>
          <w:sz w:val="23"/>
          <w:szCs w:val="23"/>
          <w:highlight w:val="black"/>
          <w:lang w:eastAsia="es-AR"/>
        </w:rPr>
        <w:t xml:space="preserve">PROPIEDADES FÍSICAS DE LA ESPUMA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2552"/>
        <w:gridCol w:w="2835"/>
      </w:tblGrid>
      <w:tr w:rsidR="00AD2BC9" w:rsidRPr="00677492" w:rsidTr="00125FFC">
        <w:tc>
          <w:tcPr>
            <w:tcW w:w="4077" w:type="dxa"/>
            <w:shd w:val="clear" w:color="auto" w:fill="auto"/>
          </w:tcPr>
          <w:p w:rsidR="00AD2BC9" w:rsidRPr="00677492" w:rsidRDefault="00AD2BC9" w:rsidP="00677492">
            <w:pPr>
              <w:autoSpaceDE w:val="0"/>
              <w:autoSpaceDN w:val="0"/>
              <w:adjustRightInd w:val="0"/>
              <w:spacing w:after="0" w:line="240" w:lineRule="auto"/>
              <w:rPr>
                <w:rFonts w:ascii="FranklinGothicMedium" w:hAnsi="FranklinGothicMedium" w:cs="FranklinGothicMedium"/>
                <w:b/>
                <w:sz w:val="23"/>
                <w:szCs w:val="23"/>
                <w:lang w:eastAsia="es-AR"/>
              </w:rPr>
            </w:pPr>
          </w:p>
        </w:tc>
        <w:tc>
          <w:tcPr>
            <w:tcW w:w="1701" w:type="dxa"/>
            <w:shd w:val="clear" w:color="auto" w:fill="auto"/>
          </w:tcPr>
          <w:p w:rsidR="00AD2BC9" w:rsidRPr="00725A19" w:rsidRDefault="009A48CE"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Manual</w:t>
            </w:r>
          </w:p>
        </w:tc>
        <w:tc>
          <w:tcPr>
            <w:tcW w:w="2552" w:type="dxa"/>
          </w:tcPr>
          <w:p w:rsidR="00AD2BC9" w:rsidRPr="00725A19" w:rsidRDefault="00AD2BC9"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Máquina alta presión</w:t>
            </w:r>
          </w:p>
        </w:tc>
        <w:tc>
          <w:tcPr>
            <w:tcW w:w="2835" w:type="dxa"/>
          </w:tcPr>
          <w:p w:rsidR="00AD2BC9" w:rsidRPr="00725A19" w:rsidRDefault="00AD2BC9"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Unidad</w:t>
            </w:r>
          </w:p>
        </w:tc>
      </w:tr>
      <w:tr w:rsidR="00AD2BC9" w:rsidRPr="00677492" w:rsidTr="00125FFC">
        <w:tc>
          <w:tcPr>
            <w:tcW w:w="4077" w:type="dxa"/>
            <w:shd w:val="clear" w:color="auto" w:fill="auto"/>
          </w:tcPr>
          <w:p w:rsidR="00AD2BC9" w:rsidRDefault="00AD2BC9"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Tiempo de crema</w:t>
            </w:r>
          </w:p>
        </w:tc>
        <w:tc>
          <w:tcPr>
            <w:tcW w:w="1701" w:type="dxa"/>
            <w:shd w:val="clear" w:color="auto" w:fill="auto"/>
          </w:tcPr>
          <w:p w:rsidR="00AD2BC9" w:rsidRDefault="003E7DDB"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2-3</w:t>
            </w:r>
          </w:p>
        </w:tc>
        <w:tc>
          <w:tcPr>
            <w:tcW w:w="2552" w:type="dxa"/>
          </w:tcPr>
          <w:p w:rsidR="00AD2BC9" w:rsidRDefault="00AD2BC9"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1-2</w:t>
            </w:r>
          </w:p>
        </w:tc>
        <w:tc>
          <w:tcPr>
            <w:tcW w:w="2835" w:type="dxa"/>
          </w:tcPr>
          <w:p w:rsidR="00AD2BC9" w:rsidRDefault="00AD2BC9"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Segundos</w:t>
            </w:r>
          </w:p>
        </w:tc>
      </w:tr>
      <w:tr w:rsidR="00AD2BC9" w:rsidRPr="00677492" w:rsidTr="00125FFC">
        <w:tc>
          <w:tcPr>
            <w:tcW w:w="4077" w:type="dxa"/>
            <w:shd w:val="clear" w:color="auto" w:fill="auto"/>
          </w:tcPr>
          <w:p w:rsidR="00AD2BC9" w:rsidRPr="00677492" w:rsidRDefault="00AD2BC9"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Tiempo de gel</w:t>
            </w:r>
          </w:p>
        </w:tc>
        <w:tc>
          <w:tcPr>
            <w:tcW w:w="1701" w:type="dxa"/>
            <w:shd w:val="clear" w:color="auto" w:fill="auto"/>
          </w:tcPr>
          <w:p w:rsidR="00AD2BC9" w:rsidRPr="00725A19" w:rsidRDefault="003E7DDB" w:rsidP="003E7DDB">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6-9</w:t>
            </w:r>
          </w:p>
        </w:tc>
        <w:tc>
          <w:tcPr>
            <w:tcW w:w="2552" w:type="dxa"/>
          </w:tcPr>
          <w:p w:rsidR="00AD2BC9" w:rsidRPr="00725A19" w:rsidRDefault="003E7DDB" w:rsidP="003E7DDB">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3</w:t>
            </w:r>
            <w:r w:rsidR="00CF395D">
              <w:rPr>
                <w:rFonts w:ascii="FranklinGothicMedium" w:hAnsi="FranklinGothicMedium" w:cs="FranklinGothicMedium"/>
                <w:b/>
                <w:sz w:val="23"/>
                <w:szCs w:val="23"/>
                <w:lang w:eastAsia="es-AR"/>
              </w:rPr>
              <w:t>-</w:t>
            </w:r>
            <w:r>
              <w:rPr>
                <w:rFonts w:ascii="FranklinGothicMedium" w:hAnsi="FranklinGothicMedium" w:cs="FranklinGothicMedium"/>
                <w:b/>
                <w:sz w:val="23"/>
                <w:szCs w:val="23"/>
                <w:lang w:eastAsia="es-AR"/>
              </w:rPr>
              <w:t>5</w:t>
            </w:r>
          </w:p>
        </w:tc>
        <w:tc>
          <w:tcPr>
            <w:tcW w:w="2835" w:type="dxa"/>
          </w:tcPr>
          <w:p w:rsidR="00AD2BC9" w:rsidRPr="00725A19" w:rsidRDefault="00CF395D"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Segundos </w:t>
            </w:r>
          </w:p>
        </w:tc>
      </w:tr>
      <w:tr w:rsidR="00AD2BC9" w:rsidRPr="00677492" w:rsidTr="00125FFC">
        <w:tc>
          <w:tcPr>
            <w:tcW w:w="4077" w:type="dxa"/>
            <w:shd w:val="clear" w:color="auto" w:fill="auto"/>
          </w:tcPr>
          <w:p w:rsidR="00AD2BC9" w:rsidRPr="00677492" w:rsidRDefault="00AD2BC9"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Densidad Libre</w:t>
            </w:r>
          </w:p>
        </w:tc>
        <w:tc>
          <w:tcPr>
            <w:tcW w:w="1701" w:type="dxa"/>
            <w:shd w:val="clear" w:color="auto" w:fill="auto"/>
          </w:tcPr>
          <w:p w:rsidR="00AD2BC9" w:rsidRPr="00725A19" w:rsidRDefault="003E7DDB"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33</w:t>
            </w:r>
            <w:r w:rsidR="00CF395D">
              <w:rPr>
                <w:rFonts w:ascii="FranklinGothicMedium" w:hAnsi="FranklinGothicMedium" w:cs="FranklinGothicMedium"/>
                <w:b/>
                <w:sz w:val="23"/>
                <w:szCs w:val="23"/>
                <w:lang w:eastAsia="es-AR"/>
              </w:rPr>
              <w:t xml:space="preserve"> </w:t>
            </w:r>
          </w:p>
        </w:tc>
        <w:tc>
          <w:tcPr>
            <w:tcW w:w="2552" w:type="dxa"/>
          </w:tcPr>
          <w:p w:rsidR="00AD2BC9" w:rsidRPr="00725A19" w:rsidRDefault="003E7DDB"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33-40</w:t>
            </w:r>
          </w:p>
        </w:tc>
        <w:tc>
          <w:tcPr>
            <w:tcW w:w="2835" w:type="dxa"/>
          </w:tcPr>
          <w:p w:rsidR="00AD2BC9" w:rsidRPr="00CF395D" w:rsidRDefault="00CF395D"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Kg/m</w:t>
            </w:r>
            <w:r>
              <w:rPr>
                <w:rFonts w:ascii="FranklinGothicMedium" w:hAnsi="FranklinGothicMedium" w:cs="FranklinGothicMedium"/>
                <w:b/>
                <w:sz w:val="23"/>
                <w:szCs w:val="23"/>
                <w:vertAlign w:val="superscript"/>
                <w:lang w:eastAsia="es-AR"/>
              </w:rPr>
              <w:t>3</w:t>
            </w:r>
          </w:p>
        </w:tc>
      </w:tr>
      <w:tr w:rsidR="00CF395D" w:rsidRPr="00677492" w:rsidTr="00125FFC">
        <w:tc>
          <w:tcPr>
            <w:tcW w:w="4077" w:type="dxa"/>
            <w:shd w:val="clear" w:color="auto" w:fill="auto"/>
          </w:tcPr>
          <w:p w:rsidR="00CF395D" w:rsidRDefault="00CF395D"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Porcentaje de celda cerrada</w:t>
            </w:r>
          </w:p>
        </w:tc>
        <w:tc>
          <w:tcPr>
            <w:tcW w:w="1701" w:type="dxa"/>
            <w:shd w:val="clear" w:color="auto" w:fill="auto"/>
          </w:tcPr>
          <w:p w:rsidR="00CF395D" w:rsidRDefault="00CF395D"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w:t>
            </w:r>
          </w:p>
        </w:tc>
        <w:tc>
          <w:tcPr>
            <w:tcW w:w="2552" w:type="dxa"/>
          </w:tcPr>
          <w:p w:rsidR="00CF395D" w:rsidRDefault="00CF395D"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≥9</w:t>
            </w:r>
            <w:r w:rsidR="00010EF4">
              <w:rPr>
                <w:rFonts w:ascii="FranklinGothicMedium" w:hAnsi="FranklinGothicMedium" w:cs="FranklinGothicMedium"/>
                <w:b/>
                <w:sz w:val="23"/>
                <w:szCs w:val="23"/>
                <w:lang w:eastAsia="es-AR"/>
              </w:rPr>
              <w:t>5</w:t>
            </w:r>
          </w:p>
        </w:tc>
        <w:tc>
          <w:tcPr>
            <w:tcW w:w="2835" w:type="dxa"/>
          </w:tcPr>
          <w:p w:rsidR="00CF395D" w:rsidRDefault="00CF395D"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w:t>
            </w:r>
          </w:p>
        </w:tc>
      </w:tr>
      <w:tr w:rsidR="00CF395D" w:rsidRPr="00677492" w:rsidTr="00125FFC">
        <w:tc>
          <w:tcPr>
            <w:tcW w:w="4077" w:type="dxa"/>
            <w:shd w:val="clear" w:color="auto" w:fill="auto"/>
          </w:tcPr>
          <w:p w:rsidR="00CF395D" w:rsidRDefault="00535568"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Conductividad Térmica</w:t>
            </w:r>
          </w:p>
        </w:tc>
        <w:tc>
          <w:tcPr>
            <w:tcW w:w="1701" w:type="dxa"/>
            <w:shd w:val="clear" w:color="auto" w:fill="auto"/>
          </w:tcPr>
          <w:p w:rsidR="00CF395D" w:rsidRDefault="00535568"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w:t>
            </w:r>
          </w:p>
        </w:tc>
        <w:tc>
          <w:tcPr>
            <w:tcW w:w="2552" w:type="dxa"/>
          </w:tcPr>
          <w:p w:rsidR="00CF395D" w:rsidRDefault="00535568"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0.023</w:t>
            </w:r>
          </w:p>
        </w:tc>
        <w:tc>
          <w:tcPr>
            <w:tcW w:w="2835" w:type="dxa"/>
          </w:tcPr>
          <w:p w:rsidR="00CF395D" w:rsidRDefault="00535568"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W/</w:t>
            </w:r>
            <w:proofErr w:type="spellStart"/>
            <w:r>
              <w:rPr>
                <w:rFonts w:ascii="FranklinGothicMedium" w:hAnsi="FranklinGothicMedium" w:cs="FranklinGothicMedium"/>
                <w:b/>
                <w:sz w:val="23"/>
                <w:szCs w:val="23"/>
                <w:lang w:eastAsia="es-AR"/>
              </w:rPr>
              <w:t>m.K</w:t>
            </w:r>
            <w:proofErr w:type="spellEnd"/>
          </w:p>
        </w:tc>
      </w:tr>
      <w:tr w:rsidR="00125FFC" w:rsidRPr="00677492" w:rsidTr="00125FFC">
        <w:tc>
          <w:tcPr>
            <w:tcW w:w="4077" w:type="dxa"/>
            <w:shd w:val="clear" w:color="auto" w:fill="auto"/>
          </w:tcPr>
          <w:p w:rsidR="00125FFC" w:rsidRDefault="00AC1206"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Inflamabilidad</w:t>
            </w:r>
          </w:p>
        </w:tc>
        <w:tc>
          <w:tcPr>
            <w:tcW w:w="1701" w:type="dxa"/>
            <w:shd w:val="clear" w:color="auto" w:fill="auto"/>
          </w:tcPr>
          <w:p w:rsidR="00125FFC" w:rsidRDefault="00125FFC" w:rsidP="00125FFC">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w:t>
            </w:r>
          </w:p>
        </w:tc>
        <w:tc>
          <w:tcPr>
            <w:tcW w:w="2552" w:type="dxa"/>
          </w:tcPr>
          <w:p w:rsidR="00125FFC" w:rsidRDefault="00AC1206"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R1</w:t>
            </w:r>
          </w:p>
        </w:tc>
        <w:tc>
          <w:tcPr>
            <w:tcW w:w="2835" w:type="dxa"/>
          </w:tcPr>
          <w:p w:rsidR="00125FFC" w:rsidRDefault="00125FFC" w:rsidP="00125FFC">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val="pt-BR" w:eastAsia="es-AR"/>
              </w:rPr>
              <w:t xml:space="preserve">Norma ABNT </w:t>
            </w:r>
            <w:r w:rsidRPr="00125FFC">
              <w:rPr>
                <w:rFonts w:ascii="FranklinGothicMedium" w:hAnsi="FranklinGothicMedium" w:cs="FranklinGothicMedium"/>
                <w:b/>
                <w:sz w:val="23"/>
                <w:szCs w:val="23"/>
                <w:lang w:val="pt-BR" w:eastAsia="es-AR"/>
              </w:rPr>
              <w:t xml:space="preserve">MB 1562  </w:t>
            </w:r>
          </w:p>
        </w:tc>
      </w:tr>
      <w:tr w:rsidR="00535568" w:rsidRPr="00677492" w:rsidTr="00125FFC">
        <w:tc>
          <w:tcPr>
            <w:tcW w:w="4077" w:type="dxa"/>
            <w:shd w:val="clear" w:color="auto" w:fill="auto"/>
          </w:tcPr>
          <w:p w:rsidR="00535568" w:rsidRDefault="00535568"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Resistencia a la compresión</w:t>
            </w:r>
          </w:p>
        </w:tc>
        <w:tc>
          <w:tcPr>
            <w:tcW w:w="1701" w:type="dxa"/>
            <w:shd w:val="clear" w:color="auto" w:fill="auto"/>
          </w:tcPr>
          <w:p w:rsidR="00535568" w:rsidRDefault="00535568"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p>
        </w:tc>
        <w:tc>
          <w:tcPr>
            <w:tcW w:w="2552" w:type="dxa"/>
          </w:tcPr>
          <w:p w:rsidR="00535568" w:rsidRDefault="00535568" w:rsidP="00535568">
            <w:pPr>
              <w:autoSpaceDE w:val="0"/>
              <w:autoSpaceDN w:val="0"/>
              <w:adjustRightInd w:val="0"/>
              <w:spacing w:after="0" w:line="240" w:lineRule="auto"/>
              <w:jc w:val="center"/>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&gt;140</w:t>
            </w:r>
          </w:p>
        </w:tc>
        <w:tc>
          <w:tcPr>
            <w:tcW w:w="2835" w:type="dxa"/>
          </w:tcPr>
          <w:p w:rsidR="00535568" w:rsidRDefault="00535568" w:rsidP="000F0946">
            <w:pPr>
              <w:autoSpaceDE w:val="0"/>
              <w:autoSpaceDN w:val="0"/>
              <w:adjustRightInd w:val="0"/>
              <w:spacing w:after="0" w:line="240" w:lineRule="auto"/>
              <w:jc w:val="center"/>
              <w:rPr>
                <w:rFonts w:ascii="FranklinGothicMedium" w:hAnsi="FranklinGothicMedium" w:cs="FranklinGothicMedium"/>
                <w:b/>
                <w:sz w:val="23"/>
                <w:szCs w:val="23"/>
                <w:lang w:eastAsia="es-AR"/>
              </w:rPr>
            </w:pPr>
            <w:proofErr w:type="spellStart"/>
            <w:r>
              <w:rPr>
                <w:rFonts w:ascii="FranklinGothicMedium" w:hAnsi="FranklinGothicMedium" w:cs="FranklinGothicMedium"/>
                <w:b/>
                <w:sz w:val="23"/>
                <w:szCs w:val="23"/>
                <w:lang w:eastAsia="es-AR"/>
              </w:rPr>
              <w:t>kPa</w:t>
            </w:r>
            <w:proofErr w:type="spellEnd"/>
          </w:p>
        </w:tc>
      </w:tr>
    </w:tbl>
    <w:p w:rsidR="00DA0F03" w:rsidRDefault="00CF395D" w:rsidP="00415954">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La densidad al aplicar con la máquina de alta presión dependerá de la velocidad con la que se </w:t>
      </w:r>
      <w:proofErr w:type="spellStart"/>
      <w:r>
        <w:rPr>
          <w:rFonts w:ascii="FranklinGothicMedium" w:hAnsi="FranklinGothicMedium" w:cs="FranklinGothicMedium"/>
          <w:b/>
          <w:sz w:val="23"/>
          <w:szCs w:val="23"/>
          <w:lang w:eastAsia="es-AR"/>
        </w:rPr>
        <w:t>sopletea</w:t>
      </w:r>
      <w:proofErr w:type="spellEnd"/>
      <w:r>
        <w:rPr>
          <w:rFonts w:ascii="FranklinGothicMedium" w:hAnsi="FranklinGothicMedium" w:cs="FranklinGothicMedium"/>
          <w:b/>
          <w:sz w:val="23"/>
          <w:szCs w:val="23"/>
          <w:lang w:eastAsia="es-AR"/>
        </w:rPr>
        <w:t xml:space="preserve"> cada sector a aislar y</w:t>
      </w:r>
      <w:r w:rsidR="00597C6E">
        <w:rPr>
          <w:rFonts w:ascii="FranklinGothicMedium" w:hAnsi="FranklinGothicMedium" w:cs="FranklinGothicMedium"/>
          <w:b/>
          <w:sz w:val="23"/>
          <w:szCs w:val="23"/>
          <w:lang w:eastAsia="es-AR"/>
        </w:rPr>
        <w:t xml:space="preserve"> del espesor de capa que se está</w:t>
      </w:r>
      <w:r>
        <w:rPr>
          <w:rFonts w:ascii="FranklinGothicMedium" w:hAnsi="FranklinGothicMedium" w:cs="FranklinGothicMedium"/>
          <w:b/>
          <w:sz w:val="23"/>
          <w:szCs w:val="23"/>
          <w:lang w:eastAsia="es-AR"/>
        </w:rPr>
        <w:t xml:space="preserve"> generando.</w:t>
      </w:r>
    </w:p>
    <w:p w:rsidR="002F4C9E" w:rsidRDefault="002F4C9E" w:rsidP="00415954">
      <w:pPr>
        <w:autoSpaceDE w:val="0"/>
        <w:autoSpaceDN w:val="0"/>
        <w:adjustRightInd w:val="0"/>
        <w:spacing w:after="0" w:line="240" w:lineRule="auto"/>
        <w:rPr>
          <w:rFonts w:ascii="FranklinGothicMedium" w:hAnsi="FranklinGothicMedium" w:cs="FranklinGothicMedium"/>
          <w:b/>
          <w:sz w:val="23"/>
          <w:szCs w:val="23"/>
          <w:lang w:eastAsia="es-AR"/>
        </w:rPr>
      </w:pPr>
    </w:p>
    <w:p w:rsidR="002F4C9E" w:rsidRDefault="002F4C9E" w:rsidP="002F4C9E">
      <w:pPr>
        <w:autoSpaceDE w:val="0"/>
        <w:autoSpaceDN w:val="0"/>
        <w:adjustRightInd w:val="0"/>
        <w:spacing w:after="0" w:line="240" w:lineRule="auto"/>
        <w:rPr>
          <w:rFonts w:ascii="FranklinGothicMedium" w:hAnsi="FranklinGothicMedium" w:cs="FranklinGothicMedium"/>
          <w:b/>
          <w:color w:val="FFFFFF"/>
          <w:sz w:val="23"/>
          <w:szCs w:val="23"/>
          <w:lang w:eastAsia="es-AR"/>
        </w:rPr>
      </w:pPr>
      <w:r>
        <w:rPr>
          <w:rFonts w:ascii="FranklinGothicMedium" w:hAnsi="FranklinGothicMedium" w:cs="FranklinGothicMedium"/>
          <w:b/>
          <w:color w:val="FFFFFF"/>
          <w:sz w:val="23"/>
          <w:szCs w:val="23"/>
          <w:highlight w:val="black"/>
          <w:lang w:eastAsia="es-AR"/>
        </w:rPr>
        <w:t xml:space="preserve">MÉTODO DE APLICACIÓN </w:t>
      </w:r>
    </w:p>
    <w:p w:rsidR="002F4C9E" w:rsidRDefault="002F4C9E" w:rsidP="002F4C9E">
      <w:pPr>
        <w:autoSpaceDE w:val="0"/>
        <w:autoSpaceDN w:val="0"/>
        <w:adjustRightInd w:val="0"/>
        <w:spacing w:after="0" w:line="240" w:lineRule="auto"/>
        <w:rPr>
          <w:rFonts w:ascii="FranklinGothicMedium" w:hAnsi="FranklinGothicMedium" w:cs="FranklinGothicMedium"/>
          <w:b/>
          <w:sz w:val="23"/>
          <w:szCs w:val="23"/>
          <w:lang w:eastAsia="es-AR"/>
        </w:rPr>
      </w:pPr>
    </w:p>
    <w:p w:rsidR="002F4C9E" w:rsidRDefault="002F4C9E" w:rsidP="002F4C9E">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Como se observa en las características de los componentes A y B, ambos poseen una diferencia de viscosidad apreciable (nuestro </w:t>
      </w:r>
      <w:proofErr w:type="spellStart"/>
      <w:r>
        <w:rPr>
          <w:rFonts w:ascii="FranklinGothicMedium" w:hAnsi="FranklinGothicMedium" w:cs="FranklinGothicMedium"/>
          <w:b/>
          <w:sz w:val="23"/>
          <w:szCs w:val="23"/>
          <w:lang w:eastAsia="es-AR"/>
        </w:rPr>
        <w:t>poliol</w:t>
      </w:r>
      <w:proofErr w:type="spellEnd"/>
      <w:r>
        <w:rPr>
          <w:rFonts w:ascii="FranklinGothicMedium" w:hAnsi="FranklinGothicMedium" w:cs="FranklinGothicMedium"/>
          <w:b/>
          <w:sz w:val="23"/>
          <w:szCs w:val="23"/>
          <w:lang w:eastAsia="es-AR"/>
        </w:rPr>
        <w:t xml:space="preserve"> tiene una viscosidad mayor debido a que no utiliza como agente de expansión ningún tipo de HCFC). Es importante tener esto en cuenta a la hora de llevar a cabo la aplicación, ya que si se aplican ambos componentes a temperatura ambiente, ésta diferencia de viscosidades llevará a una diferencia en la cantidad de cada componente.</w:t>
      </w:r>
    </w:p>
    <w:p w:rsidR="002F4C9E" w:rsidRDefault="002F4C9E" w:rsidP="002F4C9E">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En el caso de las máquinas que tengan la posibilidad de regular la temperatura del </w:t>
      </w:r>
      <w:proofErr w:type="spellStart"/>
      <w:r>
        <w:rPr>
          <w:rFonts w:ascii="FranklinGothicMedium" w:hAnsi="FranklinGothicMedium" w:cs="FranklinGothicMedium"/>
          <w:b/>
          <w:sz w:val="23"/>
          <w:szCs w:val="23"/>
          <w:lang w:eastAsia="es-AR"/>
        </w:rPr>
        <w:t>poliol</w:t>
      </w:r>
      <w:proofErr w:type="spellEnd"/>
      <w:r>
        <w:rPr>
          <w:rFonts w:ascii="FranklinGothicMedium" w:hAnsi="FranklinGothicMedium" w:cs="FranklinGothicMedium"/>
          <w:b/>
          <w:sz w:val="23"/>
          <w:szCs w:val="23"/>
          <w:lang w:eastAsia="es-AR"/>
        </w:rPr>
        <w:t xml:space="preserve"> y del </w:t>
      </w:r>
      <w:proofErr w:type="spellStart"/>
      <w:r>
        <w:rPr>
          <w:rFonts w:ascii="FranklinGothicMedium" w:hAnsi="FranklinGothicMedium" w:cs="FranklinGothicMedium"/>
          <w:b/>
          <w:sz w:val="23"/>
          <w:szCs w:val="23"/>
          <w:lang w:eastAsia="es-AR"/>
        </w:rPr>
        <w:t>isocianato</w:t>
      </w:r>
      <w:proofErr w:type="spellEnd"/>
      <w:r>
        <w:rPr>
          <w:rFonts w:ascii="FranklinGothicMedium" w:hAnsi="FranklinGothicMedium" w:cs="FranklinGothicMedium"/>
          <w:b/>
          <w:sz w:val="23"/>
          <w:szCs w:val="23"/>
          <w:lang w:eastAsia="es-AR"/>
        </w:rPr>
        <w:t xml:space="preserve"> por separado, se recomienda lograr una diferencia de temperatura de 15-20°C a favor del </w:t>
      </w:r>
      <w:proofErr w:type="spellStart"/>
      <w:r>
        <w:rPr>
          <w:rFonts w:ascii="FranklinGothicMedium" w:hAnsi="FranklinGothicMedium" w:cs="FranklinGothicMedium"/>
          <w:b/>
          <w:sz w:val="23"/>
          <w:szCs w:val="23"/>
          <w:lang w:eastAsia="es-AR"/>
        </w:rPr>
        <w:t>poliol</w:t>
      </w:r>
      <w:proofErr w:type="spellEnd"/>
      <w:r>
        <w:rPr>
          <w:rFonts w:ascii="FranklinGothicMedium" w:hAnsi="FranklinGothicMedium" w:cs="FranklinGothicMedium"/>
          <w:b/>
          <w:sz w:val="23"/>
          <w:szCs w:val="23"/>
          <w:lang w:eastAsia="es-AR"/>
        </w:rPr>
        <w:t>, hasta observar que las presiones reflejadas en los manómetros de ambos componentes sea similar. La temperatura exacta de cada componente dependerá de las condiciones ambientales al momento de aplicación, pero será importante mantener la diferencia mencionada, para obtener una espuma de poliuretano con las propiedades indicadas y sin tendencia alguna a la contracción.</w:t>
      </w:r>
    </w:p>
    <w:p w:rsidR="002F4C9E" w:rsidRDefault="002F4C9E" w:rsidP="002F4C9E">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En aquellas máquinas que no tengan posibilidad de diferenciar las temperaturas del </w:t>
      </w:r>
      <w:proofErr w:type="spellStart"/>
      <w:r>
        <w:rPr>
          <w:rFonts w:ascii="FranklinGothicMedium" w:hAnsi="FranklinGothicMedium" w:cs="FranklinGothicMedium"/>
          <w:b/>
          <w:sz w:val="23"/>
          <w:szCs w:val="23"/>
          <w:lang w:eastAsia="es-AR"/>
        </w:rPr>
        <w:t>poliol</w:t>
      </w:r>
      <w:proofErr w:type="spellEnd"/>
      <w:r>
        <w:rPr>
          <w:rFonts w:ascii="FranklinGothicMedium" w:hAnsi="FranklinGothicMedium" w:cs="FranklinGothicMedium"/>
          <w:b/>
          <w:sz w:val="23"/>
          <w:szCs w:val="23"/>
          <w:lang w:eastAsia="es-AR"/>
        </w:rPr>
        <w:t xml:space="preserve"> e </w:t>
      </w:r>
      <w:proofErr w:type="spellStart"/>
      <w:r>
        <w:rPr>
          <w:rFonts w:ascii="FranklinGothicMedium" w:hAnsi="FranklinGothicMedium" w:cs="FranklinGothicMedium"/>
          <w:b/>
          <w:sz w:val="23"/>
          <w:szCs w:val="23"/>
          <w:lang w:eastAsia="es-AR"/>
        </w:rPr>
        <w:t>isocianato</w:t>
      </w:r>
      <w:proofErr w:type="spellEnd"/>
      <w:r>
        <w:rPr>
          <w:rFonts w:ascii="FranklinGothicMedium" w:hAnsi="FranklinGothicMedium" w:cs="FranklinGothicMedium"/>
          <w:b/>
          <w:sz w:val="23"/>
          <w:szCs w:val="23"/>
          <w:lang w:eastAsia="es-AR"/>
        </w:rPr>
        <w:t>, recomendamos elevar la temperatura de trabajo hasta niveles de 65-70°C, bajando así ambas viscosidades en gran medida y logrando que este efecto de viscosidad no influya en la cantidad de cada producto que succiona la bomba.</w:t>
      </w:r>
    </w:p>
    <w:p w:rsidR="00DA0F03" w:rsidRDefault="002F4C9E" w:rsidP="002F4C9E">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lastRenderedPageBreak/>
        <w:t>Otra recomendación importante tiene que ver con la primera mano de aplicación sobre la superficie. Es recomendable que dicha primera pasada sea del menor espesor posible de manera que se genera un anclaje sobre la superficie, beneficiando la adherencia a la misma.</w:t>
      </w:r>
    </w:p>
    <w:p w:rsidR="00677492" w:rsidRDefault="00677492"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p>
    <w:p w:rsidR="00677492" w:rsidRDefault="00677492" w:rsidP="0076273E">
      <w:pPr>
        <w:autoSpaceDE w:val="0"/>
        <w:autoSpaceDN w:val="0"/>
        <w:adjustRightInd w:val="0"/>
        <w:spacing w:after="0" w:line="240" w:lineRule="auto"/>
        <w:rPr>
          <w:rFonts w:ascii="FranklinGothicMedium" w:hAnsi="FranklinGothicMedium" w:cs="FranklinGothicMedium"/>
          <w:b/>
          <w:color w:val="FFFFFF"/>
          <w:sz w:val="23"/>
          <w:szCs w:val="23"/>
          <w:lang w:eastAsia="es-AR"/>
        </w:rPr>
      </w:pPr>
      <w:r w:rsidRPr="00677492">
        <w:rPr>
          <w:rFonts w:ascii="FranklinGothicMedium" w:hAnsi="FranklinGothicMedium" w:cs="FranklinGothicMedium"/>
          <w:b/>
          <w:color w:val="FFFFFF"/>
          <w:sz w:val="23"/>
          <w:szCs w:val="23"/>
          <w:highlight w:val="black"/>
          <w:lang w:eastAsia="es-AR"/>
        </w:rPr>
        <w:t>ALMACENAMIENTO</w:t>
      </w:r>
    </w:p>
    <w:p w:rsidR="00677492" w:rsidRPr="00677492" w:rsidRDefault="00677492" w:rsidP="0076273E">
      <w:pPr>
        <w:autoSpaceDE w:val="0"/>
        <w:autoSpaceDN w:val="0"/>
        <w:adjustRightInd w:val="0"/>
        <w:spacing w:after="0" w:line="240" w:lineRule="auto"/>
        <w:rPr>
          <w:rFonts w:ascii="FranklinGothicMedium" w:hAnsi="FranklinGothicMedium" w:cs="FranklinGothicMedium"/>
          <w:b/>
          <w:sz w:val="23"/>
          <w:szCs w:val="23"/>
          <w:lang w:eastAsia="es-AR"/>
        </w:rPr>
      </w:pPr>
    </w:p>
    <w:p w:rsidR="008008DE" w:rsidRDefault="00DA0F03" w:rsidP="00677492">
      <w:pPr>
        <w:autoSpaceDE w:val="0"/>
        <w:autoSpaceDN w:val="0"/>
        <w:adjustRightInd w:val="0"/>
        <w:spacing w:after="0" w:line="240" w:lineRule="auto"/>
        <w:rPr>
          <w:rFonts w:ascii="FranklinGothicMedium" w:hAnsi="FranklinGothicMedium" w:cs="FranklinGothicMedium"/>
          <w:b/>
          <w:sz w:val="23"/>
          <w:szCs w:val="23"/>
          <w:lang w:eastAsia="es-AR"/>
        </w:rPr>
      </w:pPr>
      <w:r>
        <w:rPr>
          <w:rFonts w:ascii="FranklinGothicMedium" w:hAnsi="FranklinGothicMedium" w:cs="FranklinGothicMedium"/>
          <w:b/>
          <w:sz w:val="23"/>
          <w:szCs w:val="23"/>
          <w:lang w:eastAsia="es-AR"/>
        </w:rPr>
        <w:t xml:space="preserve">Almacenar el producto en su envase original bien cerrado, en ambiente protegidos de la </w:t>
      </w:r>
      <w:proofErr w:type="spellStart"/>
      <w:r>
        <w:rPr>
          <w:rFonts w:ascii="FranklinGothicMedium" w:hAnsi="FranklinGothicMedium" w:cs="FranklinGothicMedium"/>
          <w:b/>
          <w:sz w:val="23"/>
          <w:szCs w:val="23"/>
          <w:lang w:eastAsia="es-AR"/>
        </w:rPr>
        <w:t>interperie</w:t>
      </w:r>
      <w:proofErr w:type="spellEnd"/>
      <w:r>
        <w:rPr>
          <w:rFonts w:ascii="FranklinGothicMedium" w:hAnsi="FranklinGothicMedium" w:cs="FranklinGothicMedium"/>
          <w:b/>
          <w:sz w:val="23"/>
          <w:szCs w:val="23"/>
          <w:lang w:eastAsia="es-AR"/>
        </w:rPr>
        <w:t xml:space="preserve"> y del</w:t>
      </w:r>
      <w:r w:rsidR="00CF395D">
        <w:rPr>
          <w:rFonts w:ascii="FranklinGothicMedium" w:hAnsi="FranklinGothicMedium" w:cs="FranklinGothicMedium"/>
          <w:b/>
          <w:sz w:val="23"/>
          <w:szCs w:val="23"/>
          <w:lang w:eastAsia="es-AR"/>
        </w:rPr>
        <w:t xml:space="preserve"> sol. Vida útil del </w:t>
      </w:r>
      <w:proofErr w:type="spellStart"/>
      <w:r w:rsidR="00CF395D">
        <w:rPr>
          <w:rFonts w:ascii="FranklinGothicMedium" w:hAnsi="FranklinGothicMedium" w:cs="FranklinGothicMedium"/>
          <w:b/>
          <w:sz w:val="23"/>
          <w:szCs w:val="23"/>
          <w:lang w:eastAsia="es-AR"/>
        </w:rPr>
        <w:t>FanaFoam</w:t>
      </w:r>
      <w:proofErr w:type="spellEnd"/>
      <w:r w:rsidR="00CF395D">
        <w:rPr>
          <w:rFonts w:ascii="FranklinGothicMedium" w:hAnsi="FranklinGothicMedium" w:cs="FranklinGothicMedium"/>
          <w:b/>
          <w:sz w:val="23"/>
          <w:szCs w:val="23"/>
          <w:lang w:eastAsia="es-AR"/>
        </w:rPr>
        <w:t xml:space="preserve"> Spray</w:t>
      </w:r>
      <w:r>
        <w:rPr>
          <w:rFonts w:ascii="FranklinGothicMedium" w:hAnsi="FranklinGothicMedium" w:cs="FranklinGothicMedium"/>
          <w:b/>
          <w:sz w:val="23"/>
          <w:szCs w:val="23"/>
          <w:lang w:eastAsia="es-AR"/>
        </w:rPr>
        <w:t xml:space="preserve">: </w:t>
      </w:r>
      <w:r w:rsidR="00376D75">
        <w:rPr>
          <w:rFonts w:ascii="FranklinGothicMedium" w:hAnsi="FranklinGothicMedium" w:cs="FranklinGothicMedium"/>
          <w:b/>
          <w:sz w:val="23"/>
          <w:szCs w:val="23"/>
          <w:lang w:eastAsia="es-AR"/>
        </w:rPr>
        <w:t>3</w:t>
      </w:r>
      <w:r>
        <w:rPr>
          <w:rFonts w:ascii="FranklinGothicMedium" w:hAnsi="FranklinGothicMedium" w:cs="FranklinGothicMedium"/>
          <w:b/>
          <w:sz w:val="23"/>
          <w:szCs w:val="23"/>
          <w:lang w:eastAsia="es-AR"/>
        </w:rPr>
        <w:t xml:space="preserve"> meses (en su envase original, sin haber sido abie</w:t>
      </w:r>
      <w:r w:rsidR="00F57AC0">
        <w:rPr>
          <w:rFonts w:ascii="FranklinGothicMedium" w:hAnsi="FranklinGothicMedium" w:cs="FranklinGothicMedium"/>
          <w:b/>
          <w:sz w:val="23"/>
          <w:szCs w:val="23"/>
          <w:lang w:eastAsia="es-AR"/>
        </w:rPr>
        <w:t>rt</w:t>
      </w:r>
      <w:r w:rsidR="00CF395D">
        <w:rPr>
          <w:rFonts w:ascii="FranklinGothicMedium" w:hAnsi="FranklinGothicMedium" w:cs="FranklinGothicMedium"/>
          <w:b/>
          <w:sz w:val="23"/>
          <w:szCs w:val="23"/>
          <w:lang w:eastAsia="es-AR"/>
        </w:rPr>
        <w:t>o)</w:t>
      </w:r>
      <w:r w:rsidR="00F57AC0">
        <w:rPr>
          <w:rFonts w:ascii="FranklinGothicMedium" w:hAnsi="FranklinGothicMedium" w:cs="FranklinGothicMedium"/>
          <w:b/>
          <w:sz w:val="23"/>
          <w:szCs w:val="23"/>
          <w:lang w:eastAsia="es-AR"/>
        </w:rPr>
        <w:t>.</w:t>
      </w:r>
    </w:p>
    <w:p w:rsidR="00F57AC0" w:rsidRDefault="00F57AC0" w:rsidP="00677492">
      <w:pPr>
        <w:autoSpaceDE w:val="0"/>
        <w:autoSpaceDN w:val="0"/>
        <w:adjustRightInd w:val="0"/>
        <w:spacing w:after="0" w:line="240" w:lineRule="auto"/>
        <w:rPr>
          <w:rFonts w:ascii="FranklinGothicMedium" w:hAnsi="FranklinGothicMedium" w:cs="FranklinGothicMedium"/>
          <w:b/>
          <w:sz w:val="23"/>
          <w:szCs w:val="23"/>
          <w:lang w:eastAsia="es-AR"/>
        </w:rPr>
      </w:pPr>
    </w:p>
    <w:p w:rsidR="00F57AC0" w:rsidRPr="00F57AC0" w:rsidRDefault="00F57AC0" w:rsidP="00677492">
      <w:pPr>
        <w:autoSpaceDE w:val="0"/>
        <w:autoSpaceDN w:val="0"/>
        <w:adjustRightInd w:val="0"/>
        <w:spacing w:after="0" w:line="240" w:lineRule="auto"/>
        <w:rPr>
          <w:rFonts w:ascii="FranklinGothicMedium" w:hAnsi="FranklinGothicMedium" w:cs="FranklinGothicMedium"/>
          <w:b/>
          <w:sz w:val="23"/>
          <w:szCs w:val="23"/>
          <w:lang w:eastAsia="es-AR"/>
        </w:rPr>
      </w:pPr>
    </w:p>
    <w:p w:rsidR="00677492" w:rsidRPr="008008DE" w:rsidRDefault="00677492" w:rsidP="00677492">
      <w:pPr>
        <w:autoSpaceDE w:val="0"/>
        <w:autoSpaceDN w:val="0"/>
        <w:adjustRightInd w:val="0"/>
        <w:spacing w:after="0" w:line="240" w:lineRule="auto"/>
        <w:rPr>
          <w:rFonts w:cs="Calibri"/>
          <w:sz w:val="18"/>
          <w:szCs w:val="18"/>
          <w:lang w:eastAsia="es-AR"/>
        </w:rPr>
      </w:pPr>
      <w:r w:rsidRPr="008008DE">
        <w:rPr>
          <w:rFonts w:cs="Calibri"/>
          <w:sz w:val="18"/>
          <w:szCs w:val="18"/>
          <w:lang w:eastAsia="es-AR"/>
        </w:rPr>
        <w:t>Nuestras indicaciones orales y/o escritas se basan en nuestros conocimientos y experiencias actuales. No</w:t>
      </w:r>
      <w:r w:rsidR="008008DE" w:rsidRPr="008008DE">
        <w:rPr>
          <w:rFonts w:cs="Calibri"/>
          <w:sz w:val="18"/>
          <w:szCs w:val="18"/>
          <w:lang w:eastAsia="es-AR"/>
        </w:rPr>
        <w:t xml:space="preserve"> presuponen</w:t>
      </w:r>
      <w:r w:rsidRPr="008008DE">
        <w:rPr>
          <w:rFonts w:cs="Calibri"/>
          <w:sz w:val="18"/>
          <w:szCs w:val="18"/>
          <w:lang w:eastAsia="es-AR"/>
        </w:rPr>
        <w:t xml:space="preserve"> una garantía jurídica relativa a determinadas propiedades </w:t>
      </w:r>
      <w:r w:rsidR="008008DE" w:rsidRPr="008008DE">
        <w:rPr>
          <w:rFonts w:cs="Calibri"/>
          <w:sz w:val="18"/>
          <w:szCs w:val="18"/>
          <w:lang w:eastAsia="es-AR"/>
        </w:rPr>
        <w:t>y</w:t>
      </w:r>
      <w:r w:rsidRPr="008008DE">
        <w:rPr>
          <w:rFonts w:cs="Calibri"/>
          <w:sz w:val="18"/>
          <w:szCs w:val="18"/>
          <w:lang w:eastAsia="es-AR"/>
        </w:rPr>
        <w:t xml:space="preserve"> a la idoneidad para una aplicación</w:t>
      </w:r>
      <w:r w:rsidR="008008DE" w:rsidRPr="008008DE">
        <w:rPr>
          <w:rFonts w:cs="Calibri"/>
          <w:sz w:val="18"/>
          <w:szCs w:val="18"/>
          <w:lang w:eastAsia="es-AR"/>
        </w:rPr>
        <w:t xml:space="preserve"> </w:t>
      </w:r>
      <w:r w:rsidRPr="008008DE">
        <w:rPr>
          <w:rFonts w:cs="Calibri"/>
          <w:sz w:val="18"/>
          <w:szCs w:val="18"/>
          <w:lang w:eastAsia="es-AR"/>
        </w:rPr>
        <w:t>concreta a raíz de un contrato comercial.</w:t>
      </w:r>
      <w:r w:rsidR="008008DE" w:rsidRPr="008008DE">
        <w:rPr>
          <w:rFonts w:cs="Calibri"/>
          <w:sz w:val="18"/>
          <w:szCs w:val="18"/>
          <w:lang w:eastAsia="es-AR"/>
        </w:rPr>
        <w:t xml:space="preserve"> </w:t>
      </w:r>
      <w:r w:rsidRPr="008008DE">
        <w:rPr>
          <w:rFonts w:cs="Calibri"/>
          <w:sz w:val="18"/>
          <w:szCs w:val="18"/>
          <w:lang w:eastAsia="es-AR"/>
        </w:rPr>
        <w:t xml:space="preserve">No eximen al transformador o </w:t>
      </w:r>
      <w:r w:rsidR="008008DE" w:rsidRPr="008008DE">
        <w:rPr>
          <w:rFonts w:cs="Calibri"/>
          <w:sz w:val="18"/>
          <w:szCs w:val="18"/>
          <w:lang w:eastAsia="es-AR"/>
        </w:rPr>
        <w:t>manipulador</w:t>
      </w:r>
      <w:r w:rsidRPr="008008DE">
        <w:rPr>
          <w:rFonts w:cs="Calibri"/>
          <w:sz w:val="18"/>
          <w:szCs w:val="18"/>
          <w:lang w:eastAsia="es-AR"/>
        </w:rPr>
        <w:t xml:space="preserve"> de realizar sus propios controles y ensayos. Con la presentación</w:t>
      </w:r>
      <w:r w:rsidR="008008DE" w:rsidRPr="008008DE">
        <w:rPr>
          <w:rFonts w:cs="Calibri"/>
          <w:sz w:val="18"/>
          <w:szCs w:val="18"/>
          <w:lang w:eastAsia="es-AR"/>
        </w:rPr>
        <w:t xml:space="preserve"> </w:t>
      </w:r>
      <w:r w:rsidRPr="008008DE">
        <w:rPr>
          <w:rFonts w:cs="Calibri"/>
          <w:sz w:val="18"/>
          <w:szCs w:val="18"/>
          <w:lang w:eastAsia="es-AR"/>
        </w:rPr>
        <w:t>de esta hoja técnica, todas las fichas técnicas y otras informaciones publicadas anteriormente sobre éste</w:t>
      </w:r>
      <w:r w:rsidR="008008DE" w:rsidRPr="008008DE">
        <w:rPr>
          <w:rFonts w:cs="Calibri"/>
          <w:sz w:val="18"/>
          <w:szCs w:val="18"/>
          <w:lang w:eastAsia="es-AR"/>
        </w:rPr>
        <w:t xml:space="preserve"> </w:t>
      </w:r>
      <w:r w:rsidRPr="008008DE">
        <w:rPr>
          <w:rFonts w:cs="Calibri"/>
          <w:sz w:val="18"/>
          <w:szCs w:val="18"/>
          <w:lang w:eastAsia="es-AR"/>
        </w:rPr>
        <w:t>producto pierden su validez.</w:t>
      </w:r>
    </w:p>
    <w:p w:rsidR="00677492" w:rsidRPr="008008DE" w:rsidRDefault="00677492" w:rsidP="00677492">
      <w:pPr>
        <w:autoSpaceDE w:val="0"/>
        <w:autoSpaceDN w:val="0"/>
        <w:adjustRightInd w:val="0"/>
        <w:spacing w:after="0" w:line="240" w:lineRule="auto"/>
        <w:rPr>
          <w:rFonts w:cs="Calibri"/>
          <w:sz w:val="18"/>
          <w:szCs w:val="18"/>
          <w:lang w:eastAsia="es-AR"/>
        </w:rPr>
      </w:pPr>
      <w:proofErr w:type="spellStart"/>
      <w:r w:rsidRPr="008008DE">
        <w:rPr>
          <w:rFonts w:cs="Calibri"/>
          <w:sz w:val="18"/>
          <w:szCs w:val="18"/>
          <w:lang w:eastAsia="es-AR"/>
        </w:rPr>
        <w:t>Fanacola</w:t>
      </w:r>
      <w:proofErr w:type="spellEnd"/>
      <w:r w:rsidRPr="008008DE">
        <w:rPr>
          <w:rFonts w:cs="Calibri"/>
          <w:sz w:val="18"/>
          <w:szCs w:val="18"/>
          <w:lang w:eastAsia="es-AR"/>
        </w:rPr>
        <w:t xml:space="preserve"> es una Marca registrada de Fana Química, S.A.</w:t>
      </w:r>
    </w:p>
    <w:sectPr w:rsidR="00677492" w:rsidRPr="008008DE" w:rsidSect="0066513A">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EB" w:rsidRDefault="003455EB" w:rsidP="00677492">
      <w:pPr>
        <w:spacing w:after="0" w:line="240" w:lineRule="auto"/>
      </w:pPr>
      <w:r>
        <w:separator/>
      </w:r>
    </w:p>
  </w:endnote>
  <w:endnote w:type="continuationSeparator" w:id="0">
    <w:p w:rsidR="003455EB" w:rsidRDefault="003455EB" w:rsidP="006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DE" w:rsidRDefault="008008DE" w:rsidP="008008DE">
    <w:pPr>
      <w:pStyle w:val="Piedepgina"/>
      <w:pBdr>
        <w:top w:val="thinThickSmallGap" w:sz="24" w:space="0" w:color="622423"/>
      </w:pBdr>
      <w:tabs>
        <w:tab w:val="clear" w:pos="4419"/>
        <w:tab w:val="clear" w:pos="8838"/>
        <w:tab w:val="right" w:pos="10800"/>
      </w:tabs>
      <w:jc w:val="center"/>
    </w:pPr>
    <w:r>
      <w:rPr>
        <w:rFonts w:ascii="Helvetica" w:hAnsi="Helvetica" w:cs="Helvetica"/>
        <w:sz w:val="15"/>
        <w:szCs w:val="15"/>
        <w:lang w:eastAsia="es-AR"/>
      </w:rPr>
      <w:t xml:space="preserve">Av. </w:t>
    </w:r>
    <w:proofErr w:type="spellStart"/>
    <w:r>
      <w:rPr>
        <w:rFonts w:ascii="Helvetica" w:hAnsi="Helvetica" w:cs="Helvetica"/>
        <w:sz w:val="15"/>
        <w:szCs w:val="15"/>
        <w:lang w:eastAsia="es-AR"/>
      </w:rPr>
      <w:t>Monsegur</w:t>
    </w:r>
    <w:proofErr w:type="spellEnd"/>
    <w:r>
      <w:rPr>
        <w:rFonts w:ascii="Helvetica" w:hAnsi="Helvetica" w:cs="Helvetica"/>
        <w:sz w:val="15"/>
        <w:szCs w:val="15"/>
        <w:lang w:eastAsia="es-AR"/>
      </w:rPr>
      <w:t xml:space="preserve"> 2101, La Reja (B1754JIK).Tel.: 0</w:t>
    </w:r>
    <w:r w:rsidR="00B16285">
      <w:rPr>
        <w:rFonts w:ascii="Helvetica" w:hAnsi="Helvetica" w:cs="Helvetica"/>
        <w:sz w:val="15"/>
        <w:szCs w:val="15"/>
        <w:lang w:eastAsia="es-AR"/>
      </w:rPr>
      <w:t>237-466-1600</w:t>
    </w:r>
    <w:r>
      <w:rPr>
        <w:rFonts w:ascii="Helvetica" w:hAnsi="Helvetica" w:cs="Helvetica"/>
        <w:sz w:val="15"/>
        <w:szCs w:val="15"/>
        <w:lang w:eastAsia="es-AR"/>
      </w:rPr>
      <w:t>. www.fanaquimica.com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EB" w:rsidRDefault="003455EB" w:rsidP="00677492">
      <w:pPr>
        <w:spacing w:after="0" w:line="240" w:lineRule="auto"/>
      </w:pPr>
      <w:r>
        <w:separator/>
      </w:r>
    </w:p>
  </w:footnote>
  <w:footnote w:type="continuationSeparator" w:id="0">
    <w:p w:rsidR="003455EB" w:rsidRDefault="003455EB" w:rsidP="0067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92" w:rsidRPr="00677492" w:rsidRDefault="00CC5FBC" w:rsidP="008008DE">
    <w:pPr>
      <w:pStyle w:val="Encabezado"/>
      <w:tabs>
        <w:tab w:val="left" w:pos="2580"/>
        <w:tab w:val="left" w:pos="2985"/>
      </w:tabs>
      <w:spacing w:after="120"/>
      <w:rPr>
        <w:b/>
        <w:bCs/>
        <w:color w:val="FF0000"/>
        <w:sz w:val="44"/>
        <w:szCs w:val="44"/>
      </w:rPr>
    </w:pPr>
    <w:r>
      <w:rPr>
        <w:noProof/>
        <w:lang w:val="en-US"/>
      </w:rPr>
      <w:drawing>
        <wp:inline distT="0" distB="0" distL="0" distR="0">
          <wp:extent cx="2124075" cy="1295400"/>
          <wp:effectExtent l="19050" t="0" r="9525" b="0"/>
          <wp:docPr id="1" name="Imagen 1" descr="Logo_FanaQu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naQuimica"/>
                  <pic:cNvPicPr>
                    <a:picLocks noChangeAspect="1" noChangeArrowheads="1"/>
                  </pic:cNvPicPr>
                </pic:nvPicPr>
                <pic:blipFill>
                  <a:blip r:embed="rId1"/>
                  <a:srcRect/>
                  <a:stretch>
                    <a:fillRect/>
                  </a:stretch>
                </pic:blipFill>
                <pic:spPr bwMode="auto">
                  <a:xfrm>
                    <a:off x="0" y="0"/>
                    <a:ext cx="2124075" cy="1295400"/>
                  </a:xfrm>
                  <a:prstGeom prst="rect">
                    <a:avLst/>
                  </a:prstGeom>
                  <a:noFill/>
                  <a:ln w="9525">
                    <a:noFill/>
                    <a:miter lim="800000"/>
                    <a:headEnd/>
                    <a:tailEnd/>
                  </a:ln>
                </pic:spPr>
              </pic:pic>
            </a:graphicData>
          </a:graphic>
        </wp:inline>
      </w:drawing>
    </w:r>
    <w:r w:rsidR="008008DE">
      <w:t xml:space="preserve">                                            </w:t>
    </w:r>
    <w:r w:rsidR="00677492" w:rsidRPr="008008DE">
      <w:rPr>
        <w:b/>
        <w:bCs/>
        <w:sz w:val="44"/>
        <w:szCs w:val="44"/>
      </w:rPr>
      <w:t>HOJAS DE DATOS TÉCNICOS</w:t>
    </w:r>
  </w:p>
  <w:p w:rsidR="008008DE" w:rsidRPr="00F57AC0" w:rsidRDefault="008008DE" w:rsidP="00677492">
    <w:pPr>
      <w:pStyle w:val="Encabezado"/>
      <w:tabs>
        <w:tab w:val="left" w:pos="2580"/>
        <w:tab w:val="left" w:pos="2985"/>
      </w:tabs>
      <w:spacing w:after="120"/>
      <w:jc w:val="center"/>
      <w:rPr>
        <w:b/>
        <w:sz w:val="40"/>
        <w:szCs w:val="40"/>
      </w:rPr>
    </w:pPr>
    <w:r>
      <w:t xml:space="preserve">                       </w:t>
    </w:r>
    <w:r w:rsidR="00725A19">
      <w:t xml:space="preserve">                                                                            </w:t>
    </w:r>
    <w:r>
      <w:t xml:space="preserve"> </w:t>
    </w:r>
    <w:r w:rsidR="00677492" w:rsidRPr="00725A19">
      <w:rPr>
        <w:b/>
        <w:sz w:val="40"/>
        <w:szCs w:val="40"/>
      </w:rPr>
      <w:t xml:space="preserve">Producto:      </w:t>
    </w:r>
    <w:proofErr w:type="spellStart"/>
    <w:r w:rsidR="00F57AC0">
      <w:rPr>
        <w:b/>
        <w:sz w:val="40"/>
        <w:szCs w:val="40"/>
      </w:rPr>
      <w:t>FanaFoam</w:t>
    </w:r>
    <w:proofErr w:type="spellEnd"/>
    <w:r w:rsidR="00F57AC0">
      <w:rPr>
        <w:b/>
        <w:sz w:val="40"/>
        <w:szCs w:val="40"/>
      </w:rPr>
      <w:t xml:space="preserve"> Spray</w:t>
    </w:r>
    <w:r w:rsidR="00530888">
      <w:rPr>
        <w:b/>
        <w:sz w:val="40"/>
        <w:szCs w:val="40"/>
      </w:rPr>
      <w:t>-E</w:t>
    </w:r>
  </w:p>
  <w:p w:rsidR="00677492" w:rsidRPr="00DA0F03" w:rsidRDefault="00DA0F03" w:rsidP="00DA0F03">
    <w:pPr>
      <w:pStyle w:val="Encabezado"/>
      <w:tabs>
        <w:tab w:val="left" w:pos="2580"/>
        <w:tab w:val="left" w:pos="2985"/>
        <w:tab w:val="center" w:pos="5400"/>
        <w:tab w:val="left" w:pos="9525"/>
      </w:tabs>
      <w:spacing w:after="120"/>
      <w:rPr>
        <w:color w:val="4F81BD"/>
        <w:sz w:val="20"/>
        <w:szCs w:val="20"/>
      </w:rPr>
    </w:pPr>
    <w:r>
      <w:tab/>
    </w:r>
    <w:r>
      <w:tab/>
    </w:r>
    <w:r>
      <w:tab/>
    </w:r>
    <w:r>
      <w:tab/>
    </w:r>
    <w:r w:rsidR="00677492">
      <w:t xml:space="preserve">                                                                    </w:t>
    </w:r>
    <w:r>
      <w:tab/>
    </w:r>
    <w:r>
      <w:tab/>
    </w:r>
    <w:r w:rsidR="002F4C9E">
      <w:rPr>
        <w:sz w:val="20"/>
        <w:szCs w:val="20"/>
      </w:rPr>
      <w:t>Abril</w:t>
    </w:r>
    <w:r w:rsidR="002550A4">
      <w:rPr>
        <w:sz w:val="20"/>
        <w:szCs w:val="20"/>
      </w:rPr>
      <w:t xml:space="preserve"> 201</w:t>
    </w:r>
    <w:r w:rsidR="002F4C9E">
      <w:rPr>
        <w:sz w:val="20"/>
        <w:szCs w:val="20"/>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3A"/>
    <w:rsid w:val="00010EF4"/>
    <w:rsid w:val="000204FD"/>
    <w:rsid w:val="00082247"/>
    <w:rsid w:val="000D63F7"/>
    <w:rsid w:val="000F0946"/>
    <w:rsid w:val="00110445"/>
    <w:rsid w:val="00122C16"/>
    <w:rsid w:val="00125FFC"/>
    <w:rsid w:val="0016701F"/>
    <w:rsid w:val="002550A4"/>
    <w:rsid w:val="002F4C9E"/>
    <w:rsid w:val="003455EB"/>
    <w:rsid w:val="00376D75"/>
    <w:rsid w:val="00382E31"/>
    <w:rsid w:val="003E7DDB"/>
    <w:rsid w:val="00415954"/>
    <w:rsid w:val="00455676"/>
    <w:rsid w:val="004A0FFE"/>
    <w:rsid w:val="00530888"/>
    <w:rsid w:val="0053387B"/>
    <w:rsid w:val="00535568"/>
    <w:rsid w:val="00597C6E"/>
    <w:rsid w:val="0066513A"/>
    <w:rsid w:val="00677492"/>
    <w:rsid w:val="006B393D"/>
    <w:rsid w:val="006C468D"/>
    <w:rsid w:val="006D0BA3"/>
    <w:rsid w:val="006E0976"/>
    <w:rsid w:val="00725A19"/>
    <w:rsid w:val="0076273E"/>
    <w:rsid w:val="008008DE"/>
    <w:rsid w:val="008F5AFA"/>
    <w:rsid w:val="00930D18"/>
    <w:rsid w:val="009752DB"/>
    <w:rsid w:val="009A48CE"/>
    <w:rsid w:val="00A20C8A"/>
    <w:rsid w:val="00A4477A"/>
    <w:rsid w:val="00AB3F80"/>
    <w:rsid w:val="00AC1206"/>
    <w:rsid w:val="00AC477C"/>
    <w:rsid w:val="00AD2BC9"/>
    <w:rsid w:val="00B16285"/>
    <w:rsid w:val="00CC5FBC"/>
    <w:rsid w:val="00CF395D"/>
    <w:rsid w:val="00DA0F03"/>
    <w:rsid w:val="00DA1E72"/>
    <w:rsid w:val="00E36DF5"/>
    <w:rsid w:val="00EA2F8C"/>
    <w:rsid w:val="00EC0E92"/>
    <w:rsid w:val="00F57AC0"/>
    <w:rsid w:val="00F73186"/>
    <w:rsid w:val="00F96377"/>
    <w:rsid w:val="00F96E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DD076-E5C5-436D-AEBD-F22957F7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7492"/>
    <w:pPr>
      <w:tabs>
        <w:tab w:val="center" w:pos="4419"/>
        <w:tab w:val="right" w:pos="8838"/>
      </w:tabs>
    </w:pPr>
  </w:style>
  <w:style w:type="character" w:customStyle="1" w:styleId="EncabezadoCar">
    <w:name w:val="Encabezado Car"/>
    <w:link w:val="Encabezado"/>
    <w:uiPriority w:val="99"/>
    <w:rsid w:val="00677492"/>
    <w:rPr>
      <w:sz w:val="22"/>
      <w:szCs w:val="22"/>
      <w:lang w:eastAsia="en-US"/>
    </w:rPr>
  </w:style>
  <w:style w:type="paragraph" w:styleId="Piedepgina">
    <w:name w:val="footer"/>
    <w:basedOn w:val="Normal"/>
    <w:link w:val="PiedepginaCar"/>
    <w:uiPriority w:val="99"/>
    <w:unhideWhenUsed/>
    <w:rsid w:val="00677492"/>
    <w:pPr>
      <w:tabs>
        <w:tab w:val="center" w:pos="4419"/>
        <w:tab w:val="right" w:pos="8838"/>
      </w:tabs>
    </w:pPr>
  </w:style>
  <w:style w:type="character" w:customStyle="1" w:styleId="PiedepginaCar">
    <w:name w:val="Pie de página Car"/>
    <w:link w:val="Piedepgina"/>
    <w:uiPriority w:val="99"/>
    <w:rsid w:val="00677492"/>
    <w:rPr>
      <w:sz w:val="22"/>
      <w:szCs w:val="22"/>
      <w:lang w:eastAsia="en-US"/>
    </w:rPr>
  </w:style>
  <w:style w:type="paragraph" w:styleId="Textodeglobo">
    <w:name w:val="Balloon Text"/>
    <w:basedOn w:val="Normal"/>
    <w:link w:val="TextodegloboCar"/>
    <w:uiPriority w:val="99"/>
    <w:semiHidden/>
    <w:unhideWhenUsed/>
    <w:rsid w:val="006774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77492"/>
    <w:rPr>
      <w:rFonts w:ascii="Tahoma" w:hAnsi="Tahoma" w:cs="Tahoma"/>
      <w:sz w:val="16"/>
      <w:szCs w:val="16"/>
      <w:lang w:eastAsia="en-US"/>
    </w:rPr>
  </w:style>
  <w:style w:type="character" w:styleId="Textodelmarcadordeposicin">
    <w:name w:val="Placeholder Text"/>
    <w:basedOn w:val="Fuentedeprrafopredeter"/>
    <w:uiPriority w:val="99"/>
    <w:semiHidden/>
    <w:rsid w:val="00535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707</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HOJAS DE DATOS TÉCNICOS</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HOJAS DE DATOS TÉCNICOS</dc:title>
  <dc:subject>Producto:</dc:subject>
  <dc:creator>Usuario</dc:creator>
  <cp:keywords/>
  <cp:lastModifiedBy>Santiago Greco</cp:lastModifiedBy>
  <cp:revision>4</cp:revision>
  <dcterms:created xsi:type="dcterms:W3CDTF">2017-04-03T19:18:00Z</dcterms:created>
  <dcterms:modified xsi:type="dcterms:W3CDTF">2017-04-06T12:46:00Z</dcterms:modified>
</cp:coreProperties>
</file>